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45" w:rsidRDefault="00747B45" w:rsidP="00747B45">
      <w:pPr>
        <w:jc w:val="both"/>
        <w:rPr>
          <w:caps/>
        </w:rPr>
      </w:pPr>
      <w:bookmarkStart w:id="0" w:name="_Toc523225498"/>
      <w:bookmarkStart w:id="1" w:name="_Ref522323480"/>
      <w:bookmarkStart w:id="2" w:name="_Toc519600074"/>
      <w:bookmarkStart w:id="3" w:name="_Toc519591986"/>
      <w:bookmarkStart w:id="4" w:name="_Ref519310164"/>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A4744B" w:rsidP="00747B45">
      <w:pPr>
        <w:rPr>
          <w:rFonts w:ascii="Cambria" w:hAnsi="Cambria" w:cs="MyriadPro-Black"/>
          <w:caps/>
          <w:color w:val="A6A6A6"/>
          <w:sz w:val="40"/>
          <w:szCs w:val="40"/>
        </w:rPr>
      </w:pPr>
      <w:r>
        <w:rPr>
          <w:rFonts w:ascii="Cambria" w:hAnsi="Cambria" w:cs="MyriadPro-Black"/>
          <w:caps/>
          <w:color w:val="A6A6A6"/>
          <w:sz w:val="40"/>
          <w:szCs w:val="40"/>
        </w:rPr>
        <w:t>Specifický cíl 2.</w:t>
      </w:r>
      <w:r w:rsidR="00741EE1">
        <w:rPr>
          <w:rFonts w:ascii="Cambria" w:hAnsi="Cambria" w:cs="MyriadPro-Black"/>
          <w:caps/>
          <w:color w:val="A6A6A6"/>
          <w:sz w:val="40"/>
          <w:szCs w:val="40"/>
        </w:rPr>
        <w:t>5</w:t>
      </w:r>
    </w:p>
    <w:p w:rsidR="00747B45" w:rsidRPr="004A011E" w:rsidRDefault="00A4744B" w:rsidP="00747B45">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741EE1">
        <w:rPr>
          <w:rFonts w:ascii="Cambria" w:hAnsi="Cambria" w:cs="MyriadPro-Black"/>
          <w:caps/>
          <w:color w:val="A6A6A6"/>
          <w:sz w:val="40"/>
          <w:szCs w:val="40"/>
        </w:rPr>
        <w:t>16</w:t>
      </w:r>
    </w:p>
    <w:p w:rsidR="00747B45" w:rsidRPr="004C3570" w:rsidRDefault="00747B45" w:rsidP="00747B45">
      <w:pPr>
        <w:spacing w:after="0"/>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852ECE">
        <w:rPr>
          <w:rFonts w:ascii="Cambria" w:hAnsi="Cambria" w:cs="MyriadPro-Black"/>
          <w:caps/>
          <w:sz w:val="40"/>
          <w:szCs w:val="40"/>
        </w:rPr>
        <w:t>3</w:t>
      </w:r>
    </w:p>
    <w:p w:rsidR="00747B45" w:rsidRPr="004C3570" w:rsidRDefault="00747B45" w:rsidP="00747B45">
      <w:pPr>
        <w:pStyle w:val="Zkladnodstavec"/>
        <w:spacing w:line="276" w:lineRule="auto"/>
        <w:rPr>
          <w:rFonts w:ascii="Cambria" w:hAnsi="Cambria" w:cs="MyriadPro-Black"/>
          <w:b/>
          <w:caps/>
          <w:sz w:val="46"/>
          <w:szCs w:val="40"/>
        </w:rPr>
      </w:pPr>
    </w:p>
    <w:p w:rsidR="00747B45" w:rsidRPr="004C3570" w:rsidRDefault="00A4744B"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podklady pro hodnocení </w:t>
      </w:r>
      <w:r w:rsidR="00A005FD">
        <w:rPr>
          <w:rFonts w:ascii="Cambria" w:hAnsi="Cambria" w:cs="MyriadPro-Black"/>
          <w:b/>
          <w:caps/>
          <w:sz w:val="46"/>
          <w:szCs w:val="40"/>
        </w:rPr>
        <w:t>Projektu</w:t>
      </w: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A4744B" w:rsidP="00747B45">
      <w:pPr>
        <w:rPr>
          <w:rFonts w:ascii="Arial" w:hAnsi="Arial" w:cs="Arial"/>
          <w:b/>
          <w:sz w:val="40"/>
          <w:szCs w:val="40"/>
        </w:rPr>
      </w:pPr>
      <w:r>
        <w:rPr>
          <w:rFonts w:ascii="Cambria" w:hAnsi="Cambria" w:cs="MyriadPro-Black"/>
          <w:caps/>
          <w:sz w:val="32"/>
          <w:szCs w:val="40"/>
        </w:rPr>
        <w:t xml:space="preserve">pLATNOST OD </w:t>
      </w:r>
      <w:r w:rsidR="00C15EF1">
        <w:rPr>
          <w:rFonts w:ascii="Cambria" w:hAnsi="Cambria" w:cs="MyriadPro-Black"/>
          <w:caps/>
          <w:sz w:val="32"/>
          <w:szCs w:val="40"/>
        </w:rPr>
        <w:t>9</w:t>
      </w:r>
      <w:r w:rsidR="00E86B7C">
        <w:rPr>
          <w:rFonts w:ascii="Cambria" w:hAnsi="Cambria" w:cs="MyriadPro-Black"/>
          <w:caps/>
          <w:sz w:val="32"/>
          <w:szCs w:val="40"/>
        </w:rPr>
        <w:t>. 12. 2015</w:t>
      </w:r>
    </w:p>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b w:val="0"/>
          <w:bCs w:val="0"/>
          <w:color w:val="auto"/>
          <w:sz w:val="22"/>
          <w:szCs w:val="22"/>
          <w:lang w:eastAsia="en-US"/>
        </w:rPr>
        <w:id w:val="111325665"/>
        <w:docPartObj>
          <w:docPartGallery w:val="Table of Contents"/>
          <w:docPartUnique/>
        </w:docPartObj>
      </w:sdtPr>
      <w:sdtEndPr/>
      <w:sdtContent>
        <w:p w:rsidR="00734C43" w:rsidRDefault="00734C43">
          <w:pPr>
            <w:pStyle w:val="Nadpisobsahu"/>
          </w:pPr>
          <w:r>
            <w:t>Obsah</w:t>
          </w:r>
        </w:p>
        <w:p w:rsidR="00734C43" w:rsidRDefault="00734C43">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37255522" w:history="1">
            <w:r w:rsidRPr="00DF486F">
              <w:rPr>
                <w:rStyle w:val="Hypertextovodkaz"/>
                <w:noProof/>
              </w:rPr>
              <w:t>1.</w:t>
            </w:r>
            <w:r>
              <w:rPr>
                <w:rFonts w:eastAsiaTheme="minorEastAsia"/>
                <w:noProof/>
                <w:lang w:eastAsia="cs-CZ"/>
              </w:rPr>
              <w:tab/>
            </w:r>
            <w:r w:rsidRPr="00DF486F">
              <w:rPr>
                <w:rStyle w:val="Hypertextovodkaz"/>
                <w:noProof/>
              </w:rPr>
              <w:t>Informace o žadateli</w:t>
            </w:r>
            <w:r>
              <w:rPr>
                <w:noProof/>
                <w:webHidden/>
              </w:rPr>
              <w:tab/>
            </w:r>
            <w:r>
              <w:rPr>
                <w:noProof/>
                <w:webHidden/>
              </w:rPr>
              <w:fldChar w:fldCharType="begin"/>
            </w:r>
            <w:r>
              <w:rPr>
                <w:noProof/>
                <w:webHidden/>
              </w:rPr>
              <w:instrText xml:space="preserve"> PAGEREF _Toc437255522 \h </w:instrText>
            </w:r>
            <w:r>
              <w:rPr>
                <w:noProof/>
                <w:webHidden/>
              </w:rPr>
            </w:r>
            <w:r>
              <w:rPr>
                <w:noProof/>
                <w:webHidden/>
              </w:rPr>
              <w:fldChar w:fldCharType="separate"/>
            </w:r>
            <w:r>
              <w:rPr>
                <w:noProof/>
                <w:webHidden/>
              </w:rPr>
              <w:t>3</w:t>
            </w:r>
            <w:r>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3" w:history="1">
            <w:r w:rsidR="00734C43" w:rsidRPr="00DF486F">
              <w:rPr>
                <w:rStyle w:val="Hypertextovodkaz"/>
                <w:noProof/>
              </w:rPr>
              <w:t>2.</w:t>
            </w:r>
            <w:r w:rsidR="00734C43">
              <w:rPr>
                <w:rFonts w:eastAsiaTheme="minorEastAsia"/>
                <w:noProof/>
                <w:lang w:eastAsia="cs-CZ"/>
              </w:rPr>
              <w:tab/>
            </w:r>
            <w:r w:rsidR="00734C43" w:rsidRPr="00DF486F">
              <w:rPr>
                <w:rStyle w:val="Hypertextovodkaz"/>
                <w:noProof/>
              </w:rPr>
              <w:t>Název projektu</w:t>
            </w:r>
            <w:r w:rsidR="00734C43">
              <w:rPr>
                <w:noProof/>
                <w:webHidden/>
              </w:rPr>
              <w:tab/>
            </w:r>
            <w:r w:rsidR="00734C43">
              <w:rPr>
                <w:noProof/>
                <w:webHidden/>
              </w:rPr>
              <w:fldChar w:fldCharType="begin"/>
            </w:r>
            <w:r w:rsidR="00734C43">
              <w:rPr>
                <w:noProof/>
                <w:webHidden/>
              </w:rPr>
              <w:instrText xml:space="preserve"> PAGEREF _Toc437255523 \h </w:instrText>
            </w:r>
            <w:r w:rsidR="00734C43">
              <w:rPr>
                <w:noProof/>
                <w:webHidden/>
              </w:rPr>
            </w:r>
            <w:r w:rsidR="00734C43">
              <w:rPr>
                <w:noProof/>
                <w:webHidden/>
              </w:rPr>
              <w:fldChar w:fldCharType="separate"/>
            </w:r>
            <w:r w:rsidR="00734C43">
              <w:rPr>
                <w:noProof/>
                <w:webHidden/>
              </w:rPr>
              <w:t>3</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4" w:history="1">
            <w:r w:rsidR="00734C43" w:rsidRPr="00DF486F">
              <w:rPr>
                <w:rStyle w:val="Hypertextovodkaz"/>
                <w:noProof/>
              </w:rPr>
              <w:t>3.</w:t>
            </w:r>
            <w:r w:rsidR="00734C43">
              <w:rPr>
                <w:rFonts w:eastAsiaTheme="minorEastAsia"/>
                <w:noProof/>
                <w:lang w:eastAsia="cs-CZ"/>
              </w:rPr>
              <w:tab/>
            </w:r>
            <w:r w:rsidR="00734C43" w:rsidRPr="00DF486F">
              <w:rPr>
                <w:rStyle w:val="Hypertextovodkaz"/>
                <w:noProof/>
              </w:rPr>
              <w:t>Charakteristika projektu a jeho soulad s programem</w:t>
            </w:r>
            <w:r w:rsidR="00734C43">
              <w:rPr>
                <w:noProof/>
                <w:webHidden/>
              </w:rPr>
              <w:tab/>
            </w:r>
            <w:r w:rsidR="00734C43">
              <w:rPr>
                <w:noProof/>
                <w:webHidden/>
              </w:rPr>
              <w:fldChar w:fldCharType="begin"/>
            </w:r>
            <w:r w:rsidR="00734C43">
              <w:rPr>
                <w:noProof/>
                <w:webHidden/>
              </w:rPr>
              <w:instrText xml:space="preserve"> PAGEREF _Toc437255524 \h </w:instrText>
            </w:r>
            <w:r w:rsidR="00734C43">
              <w:rPr>
                <w:noProof/>
                <w:webHidden/>
              </w:rPr>
            </w:r>
            <w:r w:rsidR="00734C43">
              <w:rPr>
                <w:noProof/>
                <w:webHidden/>
              </w:rPr>
              <w:fldChar w:fldCharType="separate"/>
            </w:r>
            <w:r w:rsidR="00734C43">
              <w:rPr>
                <w:noProof/>
                <w:webHidden/>
              </w:rPr>
              <w:t>3</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5" w:history="1">
            <w:r w:rsidR="00734C43" w:rsidRPr="00DF486F">
              <w:rPr>
                <w:rStyle w:val="Hypertextovodkaz"/>
                <w:noProof/>
              </w:rPr>
              <w:t>4.</w:t>
            </w:r>
            <w:r w:rsidR="00734C43">
              <w:rPr>
                <w:rFonts w:eastAsiaTheme="minorEastAsia"/>
                <w:noProof/>
                <w:lang w:eastAsia="cs-CZ"/>
              </w:rPr>
              <w:tab/>
            </w:r>
            <w:r w:rsidR="00734C43" w:rsidRPr="00DF486F">
              <w:rPr>
                <w:rStyle w:val="Hypertextovodkaz"/>
                <w:noProof/>
              </w:rPr>
              <w:t>Podrobný popis projektu</w:t>
            </w:r>
            <w:r w:rsidR="00734C43">
              <w:rPr>
                <w:noProof/>
                <w:webHidden/>
              </w:rPr>
              <w:tab/>
            </w:r>
            <w:r w:rsidR="00734C43">
              <w:rPr>
                <w:noProof/>
                <w:webHidden/>
              </w:rPr>
              <w:fldChar w:fldCharType="begin"/>
            </w:r>
            <w:r w:rsidR="00734C43">
              <w:rPr>
                <w:noProof/>
                <w:webHidden/>
              </w:rPr>
              <w:instrText xml:space="preserve"> PAGEREF _Toc437255525 \h </w:instrText>
            </w:r>
            <w:r w:rsidR="00734C43">
              <w:rPr>
                <w:noProof/>
                <w:webHidden/>
              </w:rPr>
            </w:r>
            <w:r w:rsidR="00734C43">
              <w:rPr>
                <w:noProof/>
                <w:webHidden/>
              </w:rPr>
              <w:fldChar w:fldCharType="separate"/>
            </w:r>
            <w:r w:rsidR="00734C43">
              <w:rPr>
                <w:noProof/>
                <w:webHidden/>
              </w:rPr>
              <w:t>3</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6" w:history="1">
            <w:r w:rsidR="00734C43" w:rsidRPr="00DF486F">
              <w:rPr>
                <w:rStyle w:val="Hypertextovodkaz"/>
                <w:noProof/>
              </w:rPr>
              <w:t>5.</w:t>
            </w:r>
            <w:r w:rsidR="00734C43">
              <w:rPr>
                <w:rFonts w:eastAsiaTheme="minorEastAsia"/>
                <w:noProof/>
                <w:lang w:eastAsia="cs-CZ"/>
              </w:rPr>
              <w:tab/>
            </w:r>
            <w:r w:rsidR="00734C43" w:rsidRPr="00DF486F">
              <w:rPr>
                <w:rStyle w:val="Hypertextovodkaz"/>
                <w:noProof/>
              </w:rPr>
              <w:t>Připravenost projektu k realizaci</w:t>
            </w:r>
            <w:r w:rsidR="00734C43">
              <w:rPr>
                <w:noProof/>
                <w:webHidden/>
              </w:rPr>
              <w:tab/>
            </w:r>
            <w:r w:rsidR="00734C43">
              <w:rPr>
                <w:noProof/>
                <w:webHidden/>
              </w:rPr>
              <w:fldChar w:fldCharType="begin"/>
            </w:r>
            <w:r w:rsidR="00734C43">
              <w:rPr>
                <w:noProof/>
                <w:webHidden/>
              </w:rPr>
              <w:instrText xml:space="preserve"> PAGEREF _Toc437255526 \h </w:instrText>
            </w:r>
            <w:r w:rsidR="00734C43">
              <w:rPr>
                <w:noProof/>
                <w:webHidden/>
              </w:rPr>
            </w:r>
            <w:r w:rsidR="00734C43">
              <w:rPr>
                <w:noProof/>
                <w:webHidden/>
              </w:rPr>
              <w:fldChar w:fldCharType="separate"/>
            </w:r>
            <w:r w:rsidR="00734C43">
              <w:rPr>
                <w:noProof/>
                <w:webHidden/>
              </w:rPr>
              <w:t>5</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7" w:history="1">
            <w:r w:rsidR="00734C43" w:rsidRPr="00DF486F">
              <w:rPr>
                <w:rStyle w:val="Hypertextovodkaz"/>
                <w:caps/>
                <w:noProof/>
              </w:rPr>
              <w:t>6.</w:t>
            </w:r>
            <w:r w:rsidR="00734C43">
              <w:rPr>
                <w:rFonts w:eastAsiaTheme="minorEastAsia"/>
                <w:noProof/>
                <w:lang w:eastAsia="cs-CZ"/>
              </w:rPr>
              <w:tab/>
            </w:r>
            <w:r w:rsidR="00734C43" w:rsidRPr="00DF486F">
              <w:rPr>
                <w:rStyle w:val="Hypertextovodkaz"/>
                <w:noProof/>
              </w:rPr>
              <w:t>Harmonogram realizace projektu</w:t>
            </w:r>
            <w:r w:rsidR="00734C43">
              <w:rPr>
                <w:noProof/>
                <w:webHidden/>
              </w:rPr>
              <w:tab/>
            </w:r>
            <w:r w:rsidR="00734C43">
              <w:rPr>
                <w:noProof/>
                <w:webHidden/>
              </w:rPr>
              <w:fldChar w:fldCharType="begin"/>
            </w:r>
            <w:r w:rsidR="00734C43">
              <w:rPr>
                <w:noProof/>
                <w:webHidden/>
              </w:rPr>
              <w:instrText xml:space="preserve"> PAGEREF _Toc437255527 \h </w:instrText>
            </w:r>
            <w:r w:rsidR="00734C43">
              <w:rPr>
                <w:noProof/>
                <w:webHidden/>
              </w:rPr>
            </w:r>
            <w:r w:rsidR="00734C43">
              <w:rPr>
                <w:noProof/>
                <w:webHidden/>
              </w:rPr>
              <w:fldChar w:fldCharType="separate"/>
            </w:r>
            <w:r w:rsidR="00734C43">
              <w:rPr>
                <w:noProof/>
                <w:webHidden/>
              </w:rPr>
              <w:t>5</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8" w:history="1">
            <w:r w:rsidR="00734C43" w:rsidRPr="00DF486F">
              <w:rPr>
                <w:rStyle w:val="Hypertextovodkaz"/>
                <w:noProof/>
              </w:rPr>
              <w:t>7.</w:t>
            </w:r>
            <w:r w:rsidR="00734C43">
              <w:rPr>
                <w:rFonts w:eastAsiaTheme="minorEastAsia"/>
                <w:noProof/>
                <w:lang w:eastAsia="cs-CZ"/>
              </w:rPr>
              <w:tab/>
            </w:r>
            <w:r w:rsidR="00734C43" w:rsidRPr="00DF486F">
              <w:rPr>
                <w:rStyle w:val="Hypertextovodkaz"/>
                <w:noProof/>
              </w:rPr>
              <w:t>Analýza a řízení rizik</w:t>
            </w:r>
            <w:r w:rsidR="00734C43">
              <w:rPr>
                <w:noProof/>
                <w:webHidden/>
              </w:rPr>
              <w:tab/>
            </w:r>
            <w:r w:rsidR="00734C43">
              <w:rPr>
                <w:noProof/>
                <w:webHidden/>
              </w:rPr>
              <w:fldChar w:fldCharType="begin"/>
            </w:r>
            <w:r w:rsidR="00734C43">
              <w:rPr>
                <w:noProof/>
                <w:webHidden/>
              </w:rPr>
              <w:instrText xml:space="preserve"> PAGEREF _Toc437255528 \h </w:instrText>
            </w:r>
            <w:r w:rsidR="00734C43">
              <w:rPr>
                <w:noProof/>
                <w:webHidden/>
              </w:rPr>
            </w:r>
            <w:r w:rsidR="00734C43">
              <w:rPr>
                <w:noProof/>
                <w:webHidden/>
              </w:rPr>
              <w:fldChar w:fldCharType="separate"/>
            </w:r>
            <w:r w:rsidR="00734C43">
              <w:rPr>
                <w:noProof/>
                <w:webHidden/>
              </w:rPr>
              <w:t>5</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29" w:history="1">
            <w:r w:rsidR="00734C43" w:rsidRPr="00DF486F">
              <w:rPr>
                <w:rStyle w:val="Hypertextovodkaz"/>
                <w:noProof/>
              </w:rPr>
              <w:t>8.</w:t>
            </w:r>
            <w:r w:rsidR="00734C43">
              <w:rPr>
                <w:rFonts w:eastAsiaTheme="minorEastAsia"/>
                <w:noProof/>
                <w:lang w:eastAsia="cs-CZ"/>
              </w:rPr>
              <w:tab/>
            </w:r>
            <w:r w:rsidR="00734C43" w:rsidRPr="00DF486F">
              <w:rPr>
                <w:rStyle w:val="Hypertextovodkaz"/>
                <w:noProof/>
              </w:rPr>
              <w:t>Vliv projektu na horizontální kritéria</w:t>
            </w:r>
            <w:r w:rsidR="00734C43">
              <w:rPr>
                <w:noProof/>
                <w:webHidden/>
              </w:rPr>
              <w:tab/>
            </w:r>
            <w:r w:rsidR="00734C43">
              <w:rPr>
                <w:noProof/>
                <w:webHidden/>
              </w:rPr>
              <w:fldChar w:fldCharType="begin"/>
            </w:r>
            <w:r w:rsidR="00734C43">
              <w:rPr>
                <w:noProof/>
                <w:webHidden/>
              </w:rPr>
              <w:instrText xml:space="preserve"> PAGEREF _Toc437255529 \h </w:instrText>
            </w:r>
            <w:r w:rsidR="00734C43">
              <w:rPr>
                <w:noProof/>
                <w:webHidden/>
              </w:rPr>
            </w:r>
            <w:r w:rsidR="00734C43">
              <w:rPr>
                <w:noProof/>
                <w:webHidden/>
              </w:rPr>
              <w:fldChar w:fldCharType="separate"/>
            </w:r>
            <w:r w:rsidR="00734C43">
              <w:rPr>
                <w:noProof/>
                <w:webHidden/>
              </w:rPr>
              <w:t>6</w:t>
            </w:r>
            <w:r w:rsidR="00734C43">
              <w:rPr>
                <w:noProof/>
                <w:webHidden/>
              </w:rPr>
              <w:fldChar w:fldCharType="end"/>
            </w:r>
          </w:hyperlink>
        </w:p>
        <w:p w:rsidR="00734C43" w:rsidRDefault="00AD3A38">
          <w:pPr>
            <w:pStyle w:val="Obsah1"/>
            <w:tabs>
              <w:tab w:val="left" w:pos="440"/>
              <w:tab w:val="right" w:leader="dot" w:pos="9062"/>
            </w:tabs>
            <w:rPr>
              <w:rFonts w:eastAsiaTheme="minorEastAsia"/>
              <w:noProof/>
              <w:lang w:eastAsia="cs-CZ"/>
            </w:rPr>
          </w:pPr>
          <w:hyperlink w:anchor="_Toc437255530" w:history="1">
            <w:r w:rsidR="00734C43" w:rsidRPr="00DF486F">
              <w:rPr>
                <w:rStyle w:val="Hypertextovodkaz"/>
                <w:noProof/>
              </w:rPr>
              <w:t>9.</w:t>
            </w:r>
            <w:r w:rsidR="00734C43">
              <w:rPr>
                <w:rFonts w:eastAsiaTheme="minorEastAsia"/>
                <w:noProof/>
                <w:lang w:eastAsia="cs-CZ"/>
              </w:rPr>
              <w:tab/>
            </w:r>
            <w:r w:rsidR="00734C43" w:rsidRPr="00DF486F">
              <w:rPr>
                <w:rStyle w:val="Hypertextovodkaz"/>
                <w:noProof/>
              </w:rPr>
              <w:t>Zajištění udržitelnosti projektu</w:t>
            </w:r>
            <w:r w:rsidR="00734C43">
              <w:rPr>
                <w:noProof/>
                <w:webHidden/>
              </w:rPr>
              <w:tab/>
            </w:r>
            <w:r w:rsidR="00734C43">
              <w:rPr>
                <w:noProof/>
                <w:webHidden/>
              </w:rPr>
              <w:fldChar w:fldCharType="begin"/>
            </w:r>
            <w:r w:rsidR="00734C43">
              <w:rPr>
                <w:noProof/>
                <w:webHidden/>
              </w:rPr>
              <w:instrText xml:space="preserve"> PAGEREF _Toc437255530 \h </w:instrText>
            </w:r>
            <w:r w:rsidR="00734C43">
              <w:rPr>
                <w:noProof/>
                <w:webHidden/>
              </w:rPr>
            </w:r>
            <w:r w:rsidR="00734C43">
              <w:rPr>
                <w:noProof/>
                <w:webHidden/>
              </w:rPr>
              <w:fldChar w:fldCharType="separate"/>
            </w:r>
            <w:r w:rsidR="00734C43">
              <w:rPr>
                <w:noProof/>
                <w:webHidden/>
              </w:rPr>
              <w:t>6</w:t>
            </w:r>
            <w:r w:rsidR="00734C43">
              <w:rPr>
                <w:noProof/>
                <w:webHidden/>
              </w:rPr>
              <w:fldChar w:fldCharType="end"/>
            </w:r>
          </w:hyperlink>
        </w:p>
        <w:p w:rsidR="00734C43" w:rsidRDefault="00AD3A38">
          <w:pPr>
            <w:pStyle w:val="Obsah1"/>
            <w:tabs>
              <w:tab w:val="left" w:pos="660"/>
              <w:tab w:val="right" w:leader="dot" w:pos="9062"/>
            </w:tabs>
            <w:rPr>
              <w:rFonts w:eastAsiaTheme="minorEastAsia"/>
              <w:noProof/>
              <w:lang w:eastAsia="cs-CZ"/>
            </w:rPr>
          </w:pPr>
          <w:hyperlink w:anchor="_Toc437255531" w:history="1">
            <w:r w:rsidR="00734C43" w:rsidRPr="00DF486F">
              <w:rPr>
                <w:rStyle w:val="Hypertextovodkaz"/>
                <w:noProof/>
              </w:rPr>
              <w:t>10.</w:t>
            </w:r>
            <w:r w:rsidR="00734C43">
              <w:rPr>
                <w:rFonts w:eastAsiaTheme="minorEastAsia"/>
                <w:noProof/>
                <w:lang w:eastAsia="cs-CZ"/>
              </w:rPr>
              <w:tab/>
            </w:r>
            <w:r w:rsidR="00734C43" w:rsidRPr="00DF486F">
              <w:rPr>
                <w:rStyle w:val="Hypertextovodkaz"/>
                <w:noProof/>
              </w:rPr>
              <w:t>Výstupy projektu</w:t>
            </w:r>
            <w:r w:rsidR="00734C43">
              <w:rPr>
                <w:noProof/>
                <w:webHidden/>
              </w:rPr>
              <w:tab/>
            </w:r>
            <w:r w:rsidR="00734C43">
              <w:rPr>
                <w:noProof/>
                <w:webHidden/>
              </w:rPr>
              <w:fldChar w:fldCharType="begin"/>
            </w:r>
            <w:r w:rsidR="00734C43">
              <w:rPr>
                <w:noProof/>
                <w:webHidden/>
              </w:rPr>
              <w:instrText xml:space="preserve"> PAGEREF _Toc437255531 \h </w:instrText>
            </w:r>
            <w:r w:rsidR="00734C43">
              <w:rPr>
                <w:noProof/>
                <w:webHidden/>
              </w:rPr>
            </w:r>
            <w:r w:rsidR="00734C43">
              <w:rPr>
                <w:noProof/>
                <w:webHidden/>
              </w:rPr>
              <w:fldChar w:fldCharType="separate"/>
            </w:r>
            <w:r w:rsidR="00734C43">
              <w:rPr>
                <w:noProof/>
                <w:webHidden/>
              </w:rPr>
              <w:t>6</w:t>
            </w:r>
            <w:r w:rsidR="00734C43">
              <w:rPr>
                <w:noProof/>
                <w:webHidden/>
              </w:rPr>
              <w:fldChar w:fldCharType="end"/>
            </w:r>
          </w:hyperlink>
        </w:p>
        <w:p w:rsidR="00734C43" w:rsidRDefault="00AD3A38">
          <w:pPr>
            <w:pStyle w:val="Obsah1"/>
            <w:tabs>
              <w:tab w:val="left" w:pos="660"/>
              <w:tab w:val="right" w:leader="dot" w:pos="9062"/>
            </w:tabs>
            <w:rPr>
              <w:rFonts w:eastAsiaTheme="minorEastAsia"/>
              <w:noProof/>
              <w:lang w:eastAsia="cs-CZ"/>
            </w:rPr>
          </w:pPr>
          <w:hyperlink w:anchor="_Toc437255532" w:history="1">
            <w:r w:rsidR="00734C43" w:rsidRPr="00DF486F">
              <w:rPr>
                <w:rStyle w:val="Hypertextovodkaz"/>
                <w:noProof/>
              </w:rPr>
              <w:t>11.</w:t>
            </w:r>
            <w:r w:rsidR="00734C43">
              <w:rPr>
                <w:rFonts w:eastAsiaTheme="minorEastAsia"/>
                <w:noProof/>
                <w:lang w:eastAsia="cs-CZ"/>
              </w:rPr>
              <w:tab/>
            </w:r>
            <w:r w:rsidR="00734C43" w:rsidRPr="00DF486F">
              <w:rPr>
                <w:rStyle w:val="Hypertextovodkaz"/>
                <w:noProof/>
              </w:rPr>
              <w:t>Podklady pro výpočet ukazatelů CBA</w:t>
            </w:r>
            <w:r w:rsidR="00734C43">
              <w:rPr>
                <w:noProof/>
                <w:webHidden/>
              </w:rPr>
              <w:tab/>
            </w:r>
            <w:r w:rsidR="00734C43">
              <w:rPr>
                <w:noProof/>
                <w:webHidden/>
              </w:rPr>
              <w:fldChar w:fldCharType="begin"/>
            </w:r>
            <w:r w:rsidR="00734C43">
              <w:rPr>
                <w:noProof/>
                <w:webHidden/>
              </w:rPr>
              <w:instrText xml:space="preserve"> PAGEREF _Toc437255532 \h </w:instrText>
            </w:r>
            <w:r w:rsidR="00734C43">
              <w:rPr>
                <w:noProof/>
                <w:webHidden/>
              </w:rPr>
            </w:r>
            <w:r w:rsidR="00734C43">
              <w:rPr>
                <w:noProof/>
                <w:webHidden/>
              </w:rPr>
              <w:fldChar w:fldCharType="separate"/>
            </w:r>
            <w:r w:rsidR="00734C43">
              <w:rPr>
                <w:noProof/>
                <w:webHidden/>
              </w:rPr>
              <w:t>7</w:t>
            </w:r>
            <w:r w:rsidR="00734C43">
              <w:rPr>
                <w:noProof/>
                <w:webHidden/>
              </w:rPr>
              <w:fldChar w:fldCharType="end"/>
            </w:r>
          </w:hyperlink>
        </w:p>
        <w:p w:rsidR="00734C43" w:rsidRDefault="00734C43">
          <w:r>
            <w:rPr>
              <w:b/>
              <w:bCs/>
            </w:rPr>
            <w:fldChar w:fldCharType="end"/>
          </w:r>
        </w:p>
      </w:sdtContent>
    </w:sdt>
    <w:p w:rsidR="00734C43" w:rsidRDefault="00734C43" w:rsidP="00734C43">
      <w:pPr>
        <w:pStyle w:val="Nadpis1"/>
        <w:numPr>
          <w:ilvl w:val="0"/>
          <w:numId w:val="0"/>
        </w:numPr>
        <w:ind w:left="720"/>
      </w:pPr>
    </w:p>
    <w:p w:rsidR="00734C43" w:rsidRDefault="00734C43" w:rsidP="00734C43"/>
    <w:p w:rsidR="00734C43" w:rsidRDefault="00734C43" w:rsidP="00734C43"/>
    <w:p w:rsidR="00734C43" w:rsidRDefault="00734C43" w:rsidP="00734C43"/>
    <w:p w:rsidR="00734C43" w:rsidRDefault="00734C43" w:rsidP="00734C43"/>
    <w:p w:rsidR="00734C43" w:rsidRDefault="00734C43" w:rsidP="00734C43"/>
    <w:p w:rsidR="00734C43" w:rsidRDefault="00734C43" w:rsidP="00734C43"/>
    <w:p w:rsidR="00734C43" w:rsidRDefault="00734C43" w:rsidP="00734C43"/>
    <w:p w:rsidR="00734C43" w:rsidRDefault="00734C43" w:rsidP="00734C43"/>
    <w:p w:rsidR="00734C43" w:rsidRDefault="00734C43" w:rsidP="00734C43">
      <w:pPr>
        <w:pStyle w:val="Nadpis1"/>
        <w:numPr>
          <w:ilvl w:val="0"/>
          <w:numId w:val="0"/>
        </w:numPr>
        <w:ind w:left="720"/>
        <w:rPr>
          <w:rFonts w:asciiTheme="minorHAnsi" w:eastAsiaTheme="minorHAnsi" w:hAnsiTheme="minorHAnsi" w:cstheme="minorBidi"/>
          <w:b w:val="0"/>
          <w:bCs w:val="0"/>
          <w:color w:val="auto"/>
          <w:sz w:val="22"/>
          <w:szCs w:val="22"/>
        </w:rPr>
      </w:pPr>
    </w:p>
    <w:p w:rsidR="00734C43" w:rsidRDefault="00734C43" w:rsidP="00734C43"/>
    <w:p w:rsidR="00734C43" w:rsidRDefault="00734C43" w:rsidP="00734C43"/>
    <w:p w:rsidR="00734C43" w:rsidRPr="00734C43" w:rsidRDefault="00734C43" w:rsidP="00734C43"/>
    <w:p w:rsidR="008A5F96" w:rsidRPr="0091615C" w:rsidRDefault="00734C43" w:rsidP="0091615C">
      <w:pPr>
        <w:pStyle w:val="Nadpis1"/>
      </w:pPr>
      <w:bookmarkStart w:id="5" w:name="_Toc437255522"/>
      <w:r>
        <w:lastRenderedPageBreak/>
        <w:t>Informace o žadateli</w:t>
      </w:r>
      <w:bookmarkEnd w:id="5"/>
    </w:p>
    <w:tbl>
      <w:tblPr>
        <w:tblStyle w:val="Mkatabulky"/>
        <w:tblW w:w="0" w:type="auto"/>
        <w:tblInd w:w="720" w:type="dxa"/>
        <w:tblLook w:val="04A0" w:firstRow="1" w:lastRow="0" w:firstColumn="1" w:lastColumn="0" w:noHBand="0" w:noVBand="1"/>
      </w:tblPr>
      <w:tblGrid>
        <w:gridCol w:w="3216"/>
        <w:gridCol w:w="4961"/>
      </w:tblGrid>
      <w:tr w:rsidR="000446C1" w:rsidTr="00B22AEA">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B22AEA"/>
        </w:tc>
      </w:tr>
      <w:tr w:rsidR="000446C1" w:rsidTr="00B22AEA">
        <w:trPr>
          <w:trHeight w:val="601"/>
        </w:trPr>
        <w:tc>
          <w:tcPr>
            <w:tcW w:w="3216" w:type="dxa"/>
            <w:vAlign w:val="center"/>
          </w:tcPr>
          <w:p w:rsidR="000446C1" w:rsidRDefault="00B275A4" w:rsidP="00B22AEA">
            <w:pPr>
              <w:tabs>
                <w:tab w:val="left" w:pos="0"/>
              </w:tabs>
            </w:pPr>
            <w:r>
              <w:t>Jméno, příjmení a kontakt na statutárního zástupce</w:t>
            </w:r>
          </w:p>
        </w:tc>
        <w:tc>
          <w:tcPr>
            <w:tcW w:w="4961" w:type="dxa"/>
            <w:vAlign w:val="center"/>
          </w:tcPr>
          <w:p w:rsidR="000446C1" w:rsidRDefault="000446C1" w:rsidP="00B22AEA"/>
        </w:tc>
      </w:tr>
      <w:tr w:rsidR="00B275A4" w:rsidTr="00B22AEA">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B22AEA"/>
        </w:tc>
      </w:tr>
    </w:tbl>
    <w:p w:rsidR="002373F3" w:rsidRPr="0091615C" w:rsidRDefault="002373F3" w:rsidP="0091615C">
      <w:pPr>
        <w:pStyle w:val="Nadpis1"/>
      </w:pPr>
      <w:bookmarkStart w:id="6" w:name="_Toc437255523"/>
      <w:r w:rsidRPr="0091615C">
        <w:t>Název projektu</w:t>
      </w:r>
      <w:bookmarkEnd w:id="6"/>
    </w:p>
    <w:p w:rsidR="00B8276E" w:rsidRPr="0091615C" w:rsidRDefault="00B8276E" w:rsidP="0091615C">
      <w:pPr>
        <w:pStyle w:val="Nadpis1"/>
      </w:pPr>
      <w:bookmarkStart w:id="7" w:name="_Toc437255524"/>
      <w:r w:rsidRPr="0091615C">
        <w:t>Charakteristika projektu a jeho soulad s programem</w:t>
      </w:r>
      <w:bookmarkEnd w:id="7"/>
    </w:p>
    <w:p w:rsidR="00B8276E" w:rsidRDefault="00DD56D8" w:rsidP="0091615C">
      <w:pPr>
        <w:pStyle w:val="Odstavecseseznamem"/>
        <w:numPr>
          <w:ilvl w:val="0"/>
          <w:numId w:val="1"/>
        </w:numPr>
        <w:jc w:val="both"/>
      </w:pPr>
      <w:r>
        <w:t>Místo realizace projektu.</w:t>
      </w:r>
    </w:p>
    <w:p w:rsidR="00DD56D8" w:rsidRDefault="00DD56D8" w:rsidP="0091615C">
      <w:pPr>
        <w:pStyle w:val="Odstavecseseznamem"/>
        <w:numPr>
          <w:ilvl w:val="0"/>
          <w:numId w:val="1"/>
        </w:numPr>
        <w:jc w:val="both"/>
      </w:pPr>
      <w:r>
        <w:t>Popis cílů projektu.</w:t>
      </w:r>
    </w:p>
    <w:p w:rsidR="00E81485" w:rsidRDefault="00E81485" w:rsidP="0091615C">
      <w:pPr>
        <w:pStyle w:val="Odstavecseseznamem"/>
        <w:numPr>
          <w:ilvl w:val="0"/>
          <w:numId w:val="1"/>
        </w:numPr>
        <w:jc w:val="both"/>
      </w:pPr>
      <w:r>
        <w:t>Popis vazby cílů projektu na specifický cíl 2.</w:t>
      </w:r>
      <w:r w:rsidR="00741EE1">
        <w:t>5</w:t>
      </w:r>
      <w:r>
        <w:t xml:space="preserve"> IROP</w:t>
      </w:r>
      <w:r w:rsidR="00FB3FD7">
        <w:t>.</w:t>
      </w:r>
    </w:p>
    <w:p w:rsidR="00F63625" w:rsidRDefault="008877E2" w:rsidP="00955C36">
      <w:pPr>
        <w:pStyle w:val="Odstavecseseznamem"/>
        <w:numPr>
          <w:ilvl w:val="0"/>
          <w:numId w:val="1"/>
        </w:numPr>
        <w:jc w:val="both"/>
      </w:pPr>
      <w:r>
        <w:t>Popis cílových skupin projektu.</w:t>
      </w:r>
    </w:p>
    <w:p w:rsidR="007502DC" w:rsidRDefault="00B8276E" w:rsidP="00955C36">
      <w:pPr>
        <w:pStyle w:val="Nadpis1"/>
      </w:pPr>
      <w:bookmarkStart w:id="8" w:name="_Toc437255525"/>
      <w:r w:rsidRPr="0091615C">
        <w:t>Podrobný popis projektu</w:t>
      </w:r>
      <w:bookmarkEnd w:id="8"/>
    </w:p>
    <w:p w:rsidR="00955C36" w:rsidRDefault="00955C36" w:rsidP="00955C36">
      <w:pPr>
        <w:pStyle w:val="Odstavecseseznamem"/>
        <w:numPr>
          <w:ilvl w:val="0"/>
          <w:numId w:val="1"/>
        </w:numPr>
        <w:jc w:val="both"/>
      </w:pPr>
      <w:r>
        <w:t xml:space="preserve">Výchozí stav </w:t>
      </w:r>
    </w:p>
    <w:p w:rsidR="00955C36" w:rsidRDefault="00955C36" w:rsidP="00955C36">
      <w:pPr>
        <w:pStyle w:val="Odstavecseseznamem"/>
        <w:numPr>
          <w:ilvl w:val="2"/>
          <w:numId w:val="7"/>
        </w:numPr>
        <w:jc w:val="both"/>
      </w:pPr>
      <w:r>
        <w:t>stručný popis výchozího stavu bytového domu.</w:t>
      </w:r>
    </w:p>
    <w:p w:rsidR="00AD3A38" w:rsidRDefault="00AD3A38" w:rsidP="00955C36">
      <w:pPr>
        <w:pStyle w:val="Odstavecseseznamem"/>
        <w:numPr>
          <w:ilvl w:val="2"/>
          <w:numId w:val="7"/>
        </w:numPr>
        <w:jc w:val="both"/>
      </w:pPr>
      <w:r>
        <w:t>v případě, že součástí bytového domu jsou také provozovny nebo komerční prostory, patří výdaje vynaložené na tyto prostory mezi způsobilé pouze v případě, kdy jsou součástí komplexní rekonstrukce bytového domu jako celku. V těchto případech je nutné tuto způsobilost výdajů uvést.</w:t>
      </w:r>
      <w:bookmarkStart w:id="9" w:name="_GoBack"/>
      <w:bookmarkEnd w:id="9"/>
    </w:p>
    <w:p w:rsidR="00955C36" w:rsidRDefault="00955C36" w:rsidP="00955C36">
      <w:pPr>
        <w:pStyle w:val="Odstavecseseznamem"/>
        <w:numPr>
          <w:ilvl w:val="2"/>
          <w:numId w:val="7"/>
        </w:numPr>
        <w:jc w:val="both"/>
      </w:pPr>
      <w:r>
        <w:t>v případě, že je dům kulturní památkou, uvedení čísla kulturní památky podle Ústředního seznamu kulturních památek ČR</w:t>
      </w:r>
    </w:p>
    <w:p w:rsidR="00955C36" w:rsidRDefault="00955C36" w:rsidP="00955C36">
      <w:pPr>
        <w:pStyle w:val="Odstavecseseznamem"/>
        <w:numPr>
          <w:ilvl w:val="2"/>
          <w:numId w:val="7"/>
        </w:numPr>
        <w:jc w:val="both"/>
      </w:pPr>
      <w:r>
        <w:t>v případě, že se bytový dům nachází v památkové rezervaci nebo památkové zóně, uvedení této zóny nebo rezervace</w:t>
      </w:r>
    </w:p>
    <w:p w:rsidR="00955C36" w:rsidRDefault="00955C36" w:rsidP="00955C36">
      <w:pPr>
        <w:pStyle w:val="Odstavecseseznamem"/>
        <w:jc w:val="both"/>
      </w:pPr>
    </w:p>
    <w:p w:rsidR="00614FF0" w:rsidRDefault="007502DC" w:rsidP="0091615C">
      <w:pPr>
        <w:pStyle w:val="Odstavecseseznamem"/>
        <w:numPr>
          <w:ilvl w:val="0"/>
          <w:numId w:val="1"/>
        </w:numPr>
        <w:jc w:val="both"/>
      </w:pPr>
      <w:r>
        <w:t>Odůvodnění potřebnosti a ú</w:t>
      </w:r>
      <w:r w:rsidR="00485CD9">
        <w:t xml:space="preserve">čelnosti požadované investice </w:t>
      </w:r>
    </w:p>
    <w:p w:rsidR="00FD4007" w:rsidRDefault="00FD4007" w:rsidP="0091615C">
      <w:pPr>
        <w:pStyle w:val="Odstavecseseznamem"/>
        <w:numPr>
          <w:ilvl w:val="0"/>
          <w:numId w:val="1"/>
        </w:numPr>
        <w:jc w:val="both"/>
      </w:pPr>
      <w:r>
        <w:t xml:space="preserve">Popis a odůvodnění stavebních prací  </w:t>
      </w:r>
    </w:p>
    <w:p w:rsidR="00FD4007" w:rsidRDefault="00FD4007" w:rsidP="0091615C">
      <w:pPr>
        <w:pStyle w:val="Odstavecseseznamem"/>
        <w:numPr>
          <w:ilvl w:val="0"/>
          <w:numId w:val="1"/>
        </w:numPr>
        <w:jc w:val="both"/>
      </w:pPr>
      <w:r>
        <w:t xml:space="preserve">Popis kapacit k realizaci a udržitelnosti projektu (Doba udržitelnosti je počítána po dobu pěti let od provedení poslední platby příjemci). </w:t>
      </w:r>
    </w:p>
    <w:p w:rsidR="00FD4007" w:rsidRDefault="00FD4007" w:rsidP="0091615C">
      <w:pPr>
        <w:pStyle w:val="Odstavecseseznamem"/>
        <w:numPr>
          <w:ilvl w:val="0"/>
          <w:numId w:val="1"/>
        </w:numPr>
        <w:jc w:val="both"/>
      </w:pPr>
      <w:r>
        <w:t xml:space="preserve">Popis jednotlivých aktivit projektu </w:t>
      </w:r>
    </w:p>
    <w:p w:rsidR="00FD4007" w:rsidRDefault="00FD4007" w:rsidP="0091615C">
      <w:pPr>
        <w:pStyle w:val="Odstavecseseznamem"/>
        <w:numPr>
          <w:ilvl w:val="1"/>
          <w:numId w:val="1"/>
        </w:numPr>
        <w:jc w:val="both"/>
      </w:pPr>
      <w:r>
        <w:t>popis realizace hlavních aktivit projektu podle kapitoly 2.3 Specifických pravidel</w:t>
      </w:r>
      <w:r w:rsidR="000D7C9F">
        <w:t xml:space="preserve"> (stavební opatření, pořízení nových technologií)</w:t>
      </w:r>
      <w:r w:rsidDel="007850EF">
        <w:t xml:space="preserve"> </w:t>
      </w:r>
    </w:p>
    <w:p w:rsidR="00FD4007" w:rsidRDefault="00FD4007" w:rsidP="0091615C">
      <w:pPr>
        <w:pStyle w:val="Odstavecseseznamem"/>
        <w:numPr>
          <w:ilvl w:val="1"/>
          <w:numId w:val="1"/>
        </w:numPr>
        <w:jc w:val="both"/>
      </w:pPr>
      <w:r>
        <w:t>popis realizace vedlejších aktivit projektu podle kapitoly 2.3 Specifických pravidel</w:t>
      </w:r>
      <w:r w:rsidR="000D7C9F">
        <w:t xml:space="preserve"> (</w:t>
      </w:r>
      <w:r w:rsidR="00D23770">
        <w:t>výměna předávací stanice, vyregulování otopné soustavy, zpracování projektové dokumentace, apod.)</w:t>
      </w:r>
    </w:p>
    <w:p w:rsidR="00B43204" w:rsidRDefault="00B43204" w:rsidP="00EB7782">
      <w:pPr>
        <w:pStyle w:val="Odstavecseseznamem"/>
        <w:numPr>
          <w:ilvl w:val="0"/>
          <w:numId w:val="1"/>
        </w:numPr>
        <w:jc w:val="both"/>
      </w:pPr>
      <w:r>
        <w:lastRenderedPageBreak/>
        <w:t>Výčet plněných kritérií podle jednotlivých hladin podpory uvedených v</w:t>
      </w:r>
      <w:r w:rsidR="00013158">
        <w:t xml:space="preserve"> kap. 2.4 Specifických pravidel. Žadatel vybere </w:t>
      </w:r>
      <w:r w:rsidR="00F05A10">
        <w:t>kritéria (viz tabulka níže)</w:t>
      </w:r>
      <w:r w:rsidR="00013158">
        <w:t xml:space="preserve">, </w:t>
      </w:r>
      <w:r w:rsidR="00F05A10">
        <w:t>která jsou určující pro výpočet hladiny podpory</w:t>
      </w:r>
      <w:r w:rsidR="00013158">
        <w:t xml:space="preserve">. </w:t>
      </w:r>
      <w:r w:rsidR="00F05A10">
        <w:t xml:space="preserve">Pokud je žádost podána pouze na zateplení obvodových konstrukcí a výměnu oken nebo dveří, žadatel v tabulce zaškrtne plnění požadavků u některé z hladin podpory 1a), 1b), 1c) nebo 2. Pokud je žádost podána na instalaci některé z podporovaných technologií, žadatel zaškrtne plnění požadavků u hladiny podpor 3). V případě žádosti podané </w:t>
      </w:r>
      <w:r w:rsidR="00EB7782">
        <w:t>na kombinaci zateplení obvodových konstrukcí, výměnu oken a dveří a také na instalaci některé z podporovaných technologií, žadatel zaškrtne jednu z hladin podpory 1a), 1b, 1c) nebo 2) a zároveň také hladinu podpory 3).</w:t>
      </w:r>
    </w:p>
    <w:p w:rsidR="00B43204" w:rsidRDefault="00B43204" w:rsidP="00B43204">
      <w:pPr>
        <w:pStyle w:val="Odstavecseseznamem"/>
        <w:ind w:left="1440"/>
        <w:jc w:val="both"/>
      </w:pPr>
    </w:p>
    <w:tbl>
      <w:tblPr>
        <w:tblStyle w:val="Mkatabulky"/>
        <w:tblW w:w="0" w:type="auto"/>
        <w:tblInd w:w="720" w:type="dxa"/>
        <w:tblLayout w:type="fixed"/>
        <w:tblLook w:val="04A0" w:firstRow="1" w:lastRow="0" w:firstColumn="1" w:lastColumn="0" w:noHBand="0" w:noVBand="1"/>
      </w:tblPr>
      <w:tblGrid>
        <w:gridCol w:w="1373"/>
        <w:gridCol w:w="3827"/>
        <w:gridCol w:w="2977"/>
      </w:tblGrid>
      <w:tr w:rsidR="00EB7782" w:rsidTr="00EB7782">
        <w:tc>
          <w:tcPr>
            <w:tcW w:w="1373" w:type="dxa"/>
            <w:shd w:val="clear" w:color="auto" w:fill="C0504D" w:themeFill="accent2"/>
          </w:tcPr>
          <w:p w:rsidR="00EB7782" w:rsidRDefault="00EB7782" w:rsidP="006564E3">
            <w:pPr>
              <w:pStyle w:val="Odstavecseseznamem"/>
              <w:ind w:left="0"/>
              <w:jc w:val="center"/>
            </w:pPr>
            <w:r>
              <w:t>Hladiny podpory</w:t>
            </w:r>
          </w:p>
        </w:tc>
        <w:tc>
          <w:tcPr>
            <w:tcW w:w="3827" w:type="dxa"/>
            <w:shd w:val="clear" w:color="auto" w:fill="C0504D" w:themeFill="accent2"/>
          </w:tcPr>
          <w:p w:rsidR="00EB7782" w:rsidRDefault="00EB7782" w:rsidP="006564E3">
            <w:pPr>
              <w:pStyle w:val="Odstavecseseznamem"/>
              <w:ind w:left="0"/>
              <w:jc w:val="center"/>
            </w:pPr>
            <w:r>
              <w:t>Hodnocená kritéria</w:t>
            </w:r>
          </w:p>
        </w:tc>
        <w:tc>
          <w:tcPr>
            <w:tcW w:w="2977" w:type="dxa"/>
            <w:shd w:val="clear" w:color="auto" w:fill="C0504D" w:themeFill="accent2"/>
          </w:tcPr>
          <w:p w:rsidR="00EB7782" w:rsidRDefault="00EB7782" w:rsidP="006564E3">
            <w:pPr>
              <w:pStyle w:val="Odstavecseseznamem"/>
              <w:ind w:left="0"/>
              <w:jc w:val="center"/>
            </w:pPr>
            <w:r>
              <w:t>Plnění požadavků</w:t>
            </w:r>
          </w:p>
          <w:p w:rsidR="00EB7782" w:rsidRDefault="00EB7782" w:rsidP="006564E3">
            <w:pPr>
              <w:pStyle w:val="Odstavecseseznamem"/>
              <w:ind w:left="0"/>
              <w:jc w:val="center"/>
            </w:pPr>
          </w:p>
        </w:tc>
      </w:tr>
      <w:tr w:rsidR="00EB7782" w:rsidTr="00EB7782">
        <w:tc>
          <w:tcPr>
            <w:tcW w:w="1373" w:type="dxa"/>
            <w:vMerge w:val="restart"/>
          </w:tcPr>
          <w:p w:rsidR="00EB7782" w:rsidRDefault="0077515F" w:rsidP="006564E3">
            <w:pPr>
              <w:pStyle w:val="Odstavecseseznamem"/>
              <w:tabs>
                <w:tab w:val="left" w:pos="1522"/>
              </w:tabs>
              <w:ind w:left="0"/>
            </w:pPr>
            <w:r>
              <w:t>1a)</w:t>
            </w:r>
          </w:p>
        </w:tc>
        <w:tc>
          <w:tcPr>
            <w:tcW w:w="3827" w:type="dxa"/>
          </w:tcPr>
          <w:p w:rsidR="00EB7782" w:rsidRDefault="0077515F" w:rsidP="006564E3">
            <w:pPr>
              <w:pStyle w:val="Odstavecseseznamem"/>
              <w:tabs>
                <w:tab w:val="left" w:pos="1522"/>
              </w:tabs>
              <w:ind w:left="0"/>
            </w:pPr>
            <w:r>
              <w:t>Úspora celkové dodané energie min. 40 %</w:t>
            </w:r>
          </w:p>
        </w:tc>
        <w:tc>
          <w:tcPr>
            <w:tcW w:w="2977" w:type="dxa"/>
          </w:tcPr>
          <w:p w:rsidR="0077515F" w:rsidRDefault="00AD3A38" w:rsidP="0077515F">
            <w:pPr>
              <w:pStyle w:val="Odstavecseseznamem"/>
              <w:tabs>
                <w:tab w:val="center" w:pos="1167"/>
              </w:tabs>
              <w:ind w:left="0"/>
            </w:pPr>
            <w:sdt>
              <w:sdtPr>
                <w:id w:val="1858460868"/>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EB7782" w:rsidRDefault="00EB7782" w:rsidP="006564E3">
            <w:pPr>
              <w:pStyle w:val="Odstavecseseznamem"/>
              <w:tabs>
                <w:tab w:val="center" w:pos="1167"/>
              </w:tabs>
              <w:ind w:left="0"/>
            </w:pPr>
          </w:p>
        </w:tc>
      </w:tr>
      <w:tr w:rsidR="00EB7782" w:rsidTr="00EB7782">
        <w:tc>
          <w:tcPr>
            <w:tcW w:w="1373" w:type="dxa"/>
            <w:vMerge/>
          </w:tcPr>
          <w:p w:rsidR="00EB7782" w:rsidRDefault="00EB7782" w:rsidP="006564E3">
            <w:pPr>
              <w:pStyle w:val="Odstavecseseznamem"/>
              <w:tabs>
                <w:tab w:val="left" w:pos="1522"/>
              </w:tabs>
              <w:ind w:left="0"/>
            </w:pPr>
          </w:p>
        </w:tc>
        <w:tc>
          <w:tcPr>
            <w:tcW w:w="3827" w:type="dxa"/>
          </w:tcPr>
          <w:p w:rsidR="00EB7782" w:rsidRDefault="0077515F" w:rsidP="006564E3">
            <w:pPr>
              <w:pStyle w:val="Odstavecseseznamem"/>
              <w:tabs>
                <w:tab w:val="left" w:pos="1522"/>
              </w:tabs>
              <w:ind w:left="0"/>
            </w:pPr>
            <w:r>
              <w:t>Dosažení klasifikační třídy celkové dodané energie B nebo lepší</w:t>
            </w:r>
          </w:p>
        </w:tc>
        <w:tc>
          <w:tcPr>
            <w:tcW w:w="2977" w:type="dxa"/>
          </w:tcPr>
          <w:p w:rsidR="0077515F" w:rsidRDefault="00AD3A38" w:rsidP="0077515F">
            <w:pPr>
              <w:pStyle w:val="Odstavecseseznamem"/>
              <w:tabs>
                <w:tab w:val="center" w:pos="1167"/>
              </w:tabs>
              <w:ind w:left="0"/>
            </w:pPr>
            <w:sdt>
              <w:sdtPr>
                <w:id w:val="-1254974710"/>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EB7782" w:rsidRDefault="00EB7782" w:rsidP="006564E3">
            <w:pPr>
              <w:pStyle w:val="Odstavecseseznamem"/>
              <w:tabs>
                <w:tab w:val="center" w:pos="1167"/>
              </w:tabs>
              <w:ind w:left="0"/>
            </w:pPr>
          </w:p>
        </w:tc>
      </w:tr>
      <w:tr w:rsidR="00EB7782" w:rsidTr="00EB7782">
        <w:tc>
          <w:tcPr>
            <w:tcW w:w="1373" w:type="dxa"/>
            <w:vMerge/>
          </w:tcPr>
          <w:p w:rsidR="00EB7782" w:rsidRDefault="00EB7782" w:rsidP="006564E3">
            <w:pPr>
              <w:pStyle w:val="Odstavecseseznamem"/>
              <w:tabs>
                <w:tab w:val="left" w:pos="1522"/>
              </w:tabs>
              <w:ind w:left="0"/>
            </w:pPr>
          </w:p>
        </w:tc>
        <w:tc>
          <w:tcPr>
            <w:tcW w:w="3827" w:type="dxa"/>
          </w:tcPr>
          <w:p w:rsidR="00EB7782" w:rsidRDefault="0077515F" w:rsidP="006564E3">
            <w:pPr>
              <w:pStyle w:val="Odstavecseseznamem"/>
              <w:tabs>
                <w:tab w:val="left" w:pos="1522"/>
              </w:tabs>
              <w:ind w:left="0"/>
            </w:pPr>
            <w:r>
              <w:t>Splnění požadavků pro nákladově optimální úroveň podle písm. a) nebo b), odst. 2, §6, vyhlášky č. 78/2013 Sb., o energetické náročnosti budov</w:t>
            </w:r>
          </w:p>
        </w:tc>
        <w:tc>
          <w:tcPr>
            <w:tcW w:w="2977" w:type="dxa"/>
          </w:tcPr>
          <w:p w:rsidR="0077515F" w:rsidRDefault="00AD3A38" w:rsidP="0077515F">
            <w:pPr>
              <w:pStyle w:val="Odstavecseseznamem"/>
              <w:tabs>
                <w:tab w:val="center" w:pos="1167"/>
              </w:tabs>
              <w:ind w:left="0"/>
            </w:pPr>
            <w:sdt>
              <w:sdtPr>
                <w:id w:val="501397709"/>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EB7782" w:rsidRDefault="00EB7782" w:rsidP="006564E3">
            <w:pPr>
              <w:pStyle w:val="Odstavecseseznamem"/>
              <w:tabs>
                <w:tab w:val="center" w:pos="1167"/>
              </w:tabs>
              <w:ind w:left="0"/>
            </w:pPr>
          </w:p>
        </w:tc>
      </w:tr>
      <w:tr w:rsidR="0077515F" w:rsidTr="00EB7782">
        <w:tc>
          <w:tcPr>
            <w:tcW w:w="1373" w:type="dxa"/>
            <w:vMerge w:val="restart"/>
          </w:tcPr>
          <w:p w:rsidR="0077515F" w:rsidRDefault="0077515F" w:rsidP="006564E3">
            <w:pPr>
              <w:pStyle w:val="Odstavecseseznamem"/>
              <w:tabs>
                <w:tab w:val="left" w:pos="1522"/>
              </w:tabs>
              <w:ind w:left="0"/>
            </w:pPr>
            <w:r>
              <w:t>1b)</w:t>
            </w:r>
          </w:p>
        </w:tc>
        <w:tc>
          <w:tcPr>
            <w:tcW w:w="3827" w:type="dxa"/>
          </w:tcPr>
          <w:p w:rsidR="0077515F" w:rsidRDefault="0077515F" w:rsidP="006564E3">
            <w:pPr>
              <w:pStyle w:val="Odstavecseseznamem"/>
              <w:tabs>
                <w:tab w:val="left" w:pos="1522"/>
              </w:tabs>
              <w:ind w:left="0"/>
            </w:pPr>
            <w:r>
              <w:t>Úspora celkové dodané energie min. 30 %</w:t>
            </w:r>
          </w:p>
        </w:tc>
        <w:tc>
          <w:tcPr>
            <w:tcW w:w="2977" w:type="dxa"/>
          </w:tcPr>
          <w:p w:rsidR="0077515F" w:rsidRDefault="00AD3A38" w:rsidP="0077515F">
            <w:pPr>
              <w:pStyle w:val="Odstavecseseznamem"/>
              <w:tabs>
                <w:tab w:val="center" w:pos="1167"/>
              </w:tabs>
              <w:ind w:left="0"/>
            </w:pPr>
            <w:sdt>
              <w:sdtPr>
                <w:id w:val="1348134594"/>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77515F" w:rsidRDefault="0077515F" w:rsidP="006564E3">
            <w:pPr>
              <w:pStyle w:val="Odstavecseseznamem"/>
              <w:tabs>
                <w:tab w:val="center" w:pos="1167"/>
              </w:tabs>
              <w:ind w:left="0"/>
            </w:pPr>
          </w:p>
        </w:tc>
      </w:tr>
      <w:tr w:rsidR="0077515F" w:rsidTr="00EB7782">
        <w:tc>
          <w:tcPr>
            <w:tcW w:w="1373" w:type="dxa"/>
            <w:vMerge/>
          </w:tcPr>
          <w:p w:rsidR="0077515F" w:rsidRDefault="0077515F" w:rsidP="006564E3">
            <w:pPr>
              <w:pStyle w:val="Odstavecseseznamem"/>
              <w:tabs>
                <w:tab w:val="left" w:pos="1522"/>
              </w:tabs>
              <w:ind w:left="0"/>
            </w:pPr>
          </w:p>
        </w:tc>
        <w:tc>
          <w:tcPr>
            <w:tcW w:w="3827" w:type="dxa"/>
          </w:tcPr>
          <w:p w:rsidR="0077515F" w:rsidRDefault="0077515F" w:rsidP="006564E3">
            <w:pPr>
              <w:pStyle w:val="Odstavecseseznamem"/>
              <w:tabs>
                <w:tab w:val="left" w:pos="1522"/>
              </w:tabs>
              <w:ind w:left="0"/>
            </w:pPr>
            <w:r>
              <w:t>Dosažení klasifikační třídy celkové dodané energie C nebo lepší</w:t>
            </w:r>
          </w:p>
        </w:tc>
        <w:tc>
          <w:tcPr>
            <w:tcW w:w="2977" w:type="dxa"/>
          </w:tcPr>
          <w:p w:rsidR="0077515F" w:rsidRDefault="00AD3A38" w:rsidP="0077515F">
            <w:pPr>
              <w:pStyle w:val="Odstavecseseznamem"/>
              <w:tabs>
                <w:tab w:val="center" w:pos="1167"/>
              </w:tabs>
              <w:ind w:left="0"/>
            </w:pPr>
            <w:sdt>
              <w:sdtPr>
                <w:id w:val="186798394"/>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77515F" w:rsidRDefault="0077515F" w:rsidP="006564E3">
            <w:pPr>
              <w:pStyle w:val="Odstavecseseznamem"/>
              <w:tabs>
                <w:tab w:val="center" w:pos="1167"/>
              </w:tabs>
              <w:ind w:left="0"/>
            </w:pPr>
          </w:p>
        </w:tc>
      </w:tr>
      <w:tr w:rsidR="0077515F" w:rsidTr="00EB7782">
        <w:tc>
          <w:tcPr>
            <w:tcW w:w="1373" w:type="dxa"/>
            <w:vMerge/>
          </w:tcPr>
          <w:p w:rsidR="0077515F" w:rsidRDefault="0077515F" w:rsidP="006564E3">
            <w:pPr>
              <w:pStyle w:val="Odstavecseseznamem"/>
              <w:tabs>
                <w:tab w:val="left" w:pos="1522"/>
              </w:tabs>
              <w:ind w:left="0"/>
            </w:pPr>
          </w:p>
        </w:tc>
        <w:tc>
          <w:tcPr>
            <w:tcW w:w="3827" w:type="dxa"/>
          </w:tcPr>
          <w:p w:rsidR="0077515F" w:rsidRDefault="0077515F" w:rsidP="006564E3">
            <w:pPr>
              <w:pStyle w:val="Odstavecseseznamem"/>
              <w:tabs>
                <w:tab w:val="left" w:pos="1522"/>
              </w:tabs>
              <w:ind w:left="0"/>
            </w:pPr>
            <w:r>
              <w:t>Splnění požadavků pro nákladově optimální úroveň podle písm. a) nebo b), odst. 2, §6, vyhlášky č. 78/2013 Sb., o energetické náročnosti budov</w:t>
            </w:r>
          </w:p>
        </w:tc>
        <w:tc>
          <w:tcPr>
            <w:tcW w:w="2977" w:type="dxa"/>
          </w:tcPr>
          <w:p w:rsidR="0077515F" w:rsidRDefault="00AD3A38" w:rsidP="0077515F">
            <w:pPr>
              <w:pStyle w:val="Odstavecseseznamem"/>
              <w:tabs>
                <w:tab w:val="center" w:pos="1167"/>
              </w:tabs>
              <w:ind w:left="0"/>
            </w:pPr>
            <w:sdt>
              <w:sdtPr>
                <w:id w:val="1743916113"/>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77515F" w:rsidRDefault="0077515F" w:rsidP="006564E3">
            <w:pPr>
              <w:pStyle w:val="Odstavecseseznamem"/>
              <w:tabs>
                <w:tab w:val="center" w:pos="1167"/>
              </w:tabs>
              <w:ind w:left="0"/>
            </w:pPr>
          </w:p>
        </w:tc>
      </w:tr>
      <w:tr w:rsidR="0077515F" w:rsidTr="00EB7782">
        <w:tc>
          <w:tcPr>
            <w:tcW w:w="1373" w:type="dxa"/>
            <w:vMerge w:val="restart"/>
          </w:tcPr>
          <w:p w:rsidR="0077515F" w:rsidRDefault="0077515F" w:rsidP="006564E3">
            <w:pPr>
              <w:pStyle w:val="Odstavecseseznamem"/>
              <w:tabs>
                <w:tab w:val="left" w:pos="1522"/>
              </w:tabs>
              <w:ind w:left="0"/>
            </w:pPr>
            <w:r>
              <w:t>1c)</w:t>
            </w:r>
          </w:p>
        </w:tc>
        <w:tc>
          <w:tcPr>
            <w:tcW w:w="3827" w:type="dxa"/>
          </w:tcPr>
          <w:p w:rsidR="0077515F" w:rsidRDefault="0077515F" w:rsidP="006564E3">
            <w:pPr>
              <w:pStyle w:val="Odstavecseseznamem"/>
              <w:tabs>
                <w:tab w:val="left" w:pos="1522"/>
              </w:tabs>
              <w:ind w:left="0"/>
            </w:pPr>
            <w:r>
              <w:t>Úspora celkové dodané energie min. 20 %</w:t>
            </w:r>
          </w:p>
        </w:tc>
        <w:tc>
          <w:tcPr>
            <w:tcW w:w="2977" w:type="dxa"/>
          </w:tcPr>
          <w:p w:rsidR="0077515F" w:rsidRDefault="00AD3A38" w:rsidP="0077515F">
            <w:pPr>
              <w:pStyle w:val="Odstavecseseznamem"/>
              <w:tabs>
                <w:tab w:val="center" w:pos="1167"/>
              </w:tabs>
              <w:ind w:left="0"/>
            </w:pPr>
            <w:sdt>
              <w:sdtPr>
                <w:id w:val="-802463446"/>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77515F" w:rsidRDefault="0077515F" w:rsidP="006564E3">
            <w:pPr>
              <w:pStyle w:val="Odstavecseseznamem"/>
              <w:tabs>
                <w:tab w:val="center" w:pos="1167"/>
              </w:tabs>
              <w:ind w:left="0"/>
            </w:pPr>
          </w:p>
        </w:tc>
      </w:tr>
      <w:tr w:rsidR="0077515F" w:rsidTr="00EB7782">
        <w:tc>
          <w:tcPr>
            <w:tcW w:w="1373" w:type="dxa"/>
            <w:vMerge/>
          </w:tcPr>
          <w:p w:rsidR="0077515F" w:rsidRDefault="0077515F" w:rsidP="006564E3">
            <w:pPr>
              <w:pStyle w:val="Odstavecseseznamem"/>
              <w:tabs>
                <w:tab w:val="left" w:pos="1522"/>
              </w:tabs>
              <w:ind w:left="0"/>
            </w:pPr>
          </w:p>
        </w:tc>
        <w:tc>
          <w:tcPr>
            <w:tcW w:w="3827" w:type="dxa"/>
          </w:tcPr>
          <w:p w:rsidR="0077515F" w:rsidRDefault="0077515F" w:rsidP="006564E3">
            <w:pPr>
              <w:pStyle w:val="Odstavecseseznamem"/>
              <w:tabs>
                <w:tab w:val="left" w:pos="1522"/>
              </w:tabs>
              <w:ind w:left="0"/>
            </w:pPr>
            <w:r>
              <w:t>Dosažení 0,95 násobku doporučené hodnoty součinitele prostupu tepla U rec,20 podle ČSN 73 0540-2:2011</w:t>
            </w:r>
          </w:p>
        </w:tc>
        <w:tc>
          <w:tcPr>
            <w:tcW w:w="2977" w:type="dxa"/>
          </w:tcPr>
          <w:p w:rsidR="0077515F" w:rsidRDefault="00AD3A38" w:rsidP="0077515F">
            <w:pPr>
              <w:pStyle w:val="Odstavecseseznamem"/>
              <w:tabs>
                <w:tab w:val="center" w:pos="1167"/>
              </w:tabs>
              <w:ind w:left="0"/>
            </w:pPr>
            <w:sdt>
              <w:sdtPr>
                <w:id w:val="-249044361"/>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77515F" w:rsidRDefault="0077515F" w:rsidP="006564E3">
            <w:pPr>
              <w:pStyle w:val="Odstavecseseznamem"/>
              <w:tabs>
                <w:tab w:val="center" w:pos="1167"/>
              </w:tabs>
              <w:ind w:left="0"/>
            </w:pPr>
          </w:p>
        </w:tc>
      </w:tr>
      <w:tr w:rsidR="0077515F" w:rsidTr="00EB7782">
        <w:tc>
          <w:tcPr>
            <w:tcW w:w="1373" w:type="dxa"/>
          </w:tcPr>
          <w:p w:rsidR="0077515F" w:rsidRDefault="0077515F" w:rsidP="00D327B9">
            <w:pPr>
              <w:pStyle w:val="Odstavecseseznamem"/>
              <w:tabs>
                <w:tab w:val="left" w:pos="1522"/>
              </w:tabs>
              <w:ind w:left="0"/>
            </w:pPr>
            <w:r>
              <w:t>2)</w:t>
            </w:r>
          </w:p>
        </w:tc>
        <w:tc>
          <w:tcPr>
            <w:tcW w:w="3827" w:type="dxa"/>
          </w:tcPr>
          <w:p w:rsidR="0077515F" w:rsidRDefault="0077515F" w:rsidP="00D327B9">
            <w:pPr>
              <w:pStyle w:val="Odstavecseseznamem"/>
              <w:tabs>
                <w:tab w:val="left" w:pos="1522"/>
              </w:tabs>
              <w:ind w:left="0"/>
            </w:pPr>
            <w:r>
              <w:t xml:space="preserve">Dosažení požadované hodnoty součinitele prostupu tepla U </w:t>
            </w:r>
            <w:r w:rsidRPr="00483E4E">
              <w:rPr>
                <w:vertAlign w:val="subscript"/>
              </w:rPr>
              <w:t>N, 20</w:t>
            </w:r>
            <w:r>
              <w:t xml:space="preserve"> jednotlivých zateplovaných konstrukcí nebo měněných výplní otvorů (pouze pro budovy, které jsou kulturní památkou, anebo nejsou kulturní památkou, ale nacházejí se v památkové rezervaci nebo v památkové zóně)</w:t>
            </w:r>
          </w:p>
        </w:tc>
        <w:tc>
          <w:tcPr>
            <w:tcW w:w="2977" w:type="dxa"/>
          </w:tcPr>
          <w:p w:rsidR="0077515F" w:rsidRDefault="00AD3A38" w:rsidP="00D327B9">
            <w:pPr>
              <w:pStyle w:val="Odstavecseseznamem"/>
              <w:tabs>
                <w:tab w:val="center" w:pos="1167"/>
              </w:tabs>
              <w:ind w:left="0"/>
            </w:pPr>
            <w:sdt>
              <w:sdtPr>
                <w:id w:val="-1058699319"/>
                <w14:checkbox>
                  <w14:checked w14:val="0"/>
                  <w14:checkedState w14:val="2612" w14:font="MS Gothic"/>
                  <w14:uncheckedState w14:val="2610" w14:font="MS Gothic"/>
                </w14:checkbox>
              </w:sdtPr>
              <w:sdtEndPr/>
              <w:sdtContent>
                <w:r w:rsidR="0077515F" w:rsidRPr="00C43FB9">
                  <w:rPr>
                    <w:rFonts w:hint="eastAsia"/>
                  </w:rPr>
                  <w:t>☐</w:t>
                </w:r>
              </w:sdtContent>
            </w:sdt>
            <w:r w:rsidR="0077515F">
              <w:tab/>
              <w:t>HODNOCENO</w:t>
            </w:r>
          </w:p>
          <w:p w:rsidR="0077515F" w:rsidRDefault="0077515F" w:rsidP="00D327B9">
            <w:pPr>
              <w:pStyle w:val="Odstavecseseznamem"/>
              <w:tabs>
                <w:tab w:val="center" w:pos="1167"/>
              </w:tabs>
              <w:ind w:left="0"/>
            </w:pPr>
          </w:p>
          <w:p w:rsidR="0077515F" w:rsidRDefault="0077515F" w:rsidP="00D327B9">
            <w:pPr>
              <w:pStyle w:val="Odstavecseseznamem"/>
              <w:tabs>
                <w:tab w:val="center" w:pos="1167"/>
              </w:tabs>
              <w:ind w:left="0"/>
            </w:pPr>
          </w:p>
        </w:tc>
      </w:tr>
      <w:tr w:rsidR="0077515F" w:rsidTr="00EB7782">
        <w:tc>
          <w:tcPr>
            <w:tcW w:w="1373" w:type="dxa"/>
          </w:tcPr>
          <w:p w:rsidR="0077515F" w:rsidRDefault="0077515F" w:rsidP="006564E3">
            <w:pPr>
              <w:pStyle w:val="Odstavecseseznamem"/>
              <w:tabs>
                <w:tab w:val="left" w:pos="1522"/>
              </w:tabs>
              <w:ind w:left="0"/>
            </w:pPr>
            <w:r>
              <w:t>3)</w:t>
            </w:r>
          </w:p>
        </w:tc>
        <w:tc>
          <w:tcPr>
            <w:tcW w:w="3827" w:type="dxa"/>
          </w:tcPr>
          <w:p w:rsidR="0077515F" w:rsidRDefault="0077515F" w:rsidP="006564E3">
            <w:pPr>
              <w:pStyle w:val="Odstavecseseznamem"/>
              <w:tabs>
                <w:tab w:val="left" w:pos="1522"/>
              </w:tabs>
              <w:ind w:left="0"/>
            </w:pPr>
            <w:r>
              <w:t>Dosažení požadovaných hodnot kritérií pro instalované technologie</w:t>
            </w:r>
          </w:p>
        </w:tc>
        <w:tc>
          <w:tcPr>
            <w:tcW w:w="2977" w:type="dxa"/>
          </w:tcPr>
          <w:p w:rsidR="0077515F" w:rsidRDefault="00AD3A38" w:rsidP="006564E3">
            <w:pPr>
              <w:pStyle w:val="Odstavecseseznamem"/>
              <w:tabs>
                <w:tab w:val="center" w:pos="1167"/>
              </w:tabs>
              <w:ind w:left="0"/>
            </w:pPr>
            <w:sdt>
              <w:sdtPr>
                <w:id w:val="892551127"/>
                <w14:checkbox>
                  <w14:checked w14:val="0"/>
                  <w14:checkedState w14:val="2612" w14:font="MS Gothic"/>
                  <w14:uncheckedState w14:val="2610" w14:font="MS Gothic"/>
                </w14:checkbox>
              </w:sdtPr>
              <w:sdtEndPr/>
              <w:sdtContent>
                <w:r w:rsidR="0077515F">
                  <w:rPr>
                    <w:rFonts w:ascii="MS Gothic" w:eastAsia="MS Gothic" w:hAnsi="MS Gothic" w:hint="eastAsia"/>
                  </w:rPr>
                  <w:t>☐</w:t>
                </w:r>
              </w:sdtContent>
            </w:sdt>
            <w:r w:rsidR="0077515F">
              <w:tab/>
              <w:t>HODNOCENO</w:t>
            </w:r>
          </w:p>
          <w:p w:rsidR="0077515F" w:rsidRDefault="0077515F" w:rsidP="006564E3">
            <w:pPr>
              <w:pStyle w:val="Odstavecseseznamem"/>
              <w:tabs>
                <w:tab w:val="center" w:pos="1167"/>
              </w:tabs>
              <w:ind w:left="0"/>
            </w:pPr>
          </w:p>
          <w:p w:rsidR="0077515F" w:rsidRDefault="0077515F" w:rsidP="006564E3">
            <w:pPr>
              <w:pStyle w:val="Odstavecseseznamem"/>
              <w:tabs>
                <w:tab w:val="center" w:pos="1167"/>
              </w:tabs>
              <w:ind w:left="0"/>
            </w:pPr>
          </w:p>
        </w:tc>
      </w:tr>
    </w:tbl>
    <w:p w:rsidR="00B43204" w:rsidRDefault="00B43204" w:rsidP="00B43204">
      <w:pPr>
        <w:pStyle w:val="Odstavecseseznamem"/>
        <w:ind w:left="1440"/>
        <w:jc w:val="both"/>
      </w:pPr>
    </w:p>
    <w:p w:rsidR="0077515F" w:rsidRDefault="0077515F" w:rsidP="00B43204">
      <w:pPr>
        <w:pStyle w:val="Odstavecseseznamem"/>
        <w:ind w:left="1440"/>
        <w:jc w:val="both"/>
      </w:pPr>
    </w:p>
    <w:p w:rsidR="0077515F" w:rsidRDefault="0077515F" w:rsidP="00B43204">
      <w:pPr>
        <w:pStyle w:val="Odstavecseseznamem"/>
        <w:ind w:left="1440"/>
        <w:jc w:val="both"/>
      </w:pPr>
    </w:p>
    <w:p w:rsidR="00552B3C" w:rsidRPr="0091615C" w:rsidRDefault="002373F3" w:rsidP="0091615C">
      <w:pPr>
        <w:pStyle w:val="Nadpis1"/>
      </w:pPr>
      <w:bookmarkStart w:id="10" w:name="_Toc437255526"/>
      <w:r w:rsidRPr="0091615C">
        <w:t>Připravenost projektu k realizaci</w:t>
      </w:r>
      <w:bookmarkEnd w:id="10"/>
    </w:p>
    <w:p w:rsidR="002373F3" w:rsidRPr="00482EA1" w:rsidRDefault="002373F3" w:rsidP="005F019B">
      <w:pPr>
        <w:pStyle w:val="Odstavecseseznamem"/>
        <w:jc w:val="both"/>
      </w:pPr>
      <w:r w:rsidRPr="00482EA1">
        <w:t>Technická připravenost:</w:t>
      </w:r>
    </w:p>
    <w:p w:rsidR="002373F3" w:rsidRPr="00482EA1" w:rsidRDefault="002373F3" w:rsidP="0091615C">
      <w:pPr>
        <w:pStyle w:val="Odstavecseseznamem"/>
        <w:numPr>
          <w:ilvl w:val="1"/>
          <w:numId w:val="1"/>
        </w:numPr>
        <w:jc w:val="both"/>
      </w:pPr>
      <w:r w:rsidRPr="00482EA1">
        <w:t>majetkoprávní vztahy,</w:t>
      </w:r>
    </w:p>
    <w:p w:rsidR="002373F3" w:rsidRPr="00482EA1" w:rsidRDefault="002373F3" w:rsidP="0091615C">
      <w:pPr>
        <w:pStyle w:val="Odstavecseseznamem"/>
        <w:numPr>
          <w:ilvl w:val="1"/>
          <w:numId w:val="1"/>
        </w:numPr>
        <w:jc w:val="both"/>
      </w:pPr>
      <w:r w:rsidRPr="00482EA1">
        <w:t>připravenost projektové dokumentace</w:t>
      </w:r>
      <w:r w:rsidR="005F019B">
        <w:t xml:space="preserve"> a energetického posouzení</w:t>
      </w:r>
      <w:r w:rsidRPr="00482EA1">
        <w:t>,</w:t>
      </w:r>
    </w:p>
    <w:p w:rsidR="002373F3" w:rsidRPr="00482EA1" w:rsidRDefault="002373F3" w:rsidP="0091615C">
      <w:pPr>
        <w:pStyle w:val="Odstavecseseznamem"/>
        <w:numPr>
          <w:ilvl w:val="1"/>
          <w:numId w:val="1"/>
        </w:numPr>
        <w:jc w:val="both"/>
      </w:pPr>
      <w:r w:rsidRPr="00482EA1">
        <w:t xml:space="preserve">připravenost dokumentace k zadávacím a výběrovým řízením, </w:t>
      </w:r>
    </w:p>
    <w:p w:rsidR="002373F3" w:rsidRPr="00482EA1" w:rsidRDefault="002373F3" w:rsidP="0091615C">
      <w:pPr>
        <w:pStyle w:val="Odstavecseseznamem"/>
        <w:numPr>
          <w:ilvl w:val="1"/>
          <w:numId w:val="1"/>
        </w:numPr>
        <w:jc w:val="both"/>
      </w:pPr>
      <w:r w:rsidRPr="00B53ED0">
        <w:t>stav stavebního řízení a závazných stanovisek dotčených orgánů státní správy</w:t>
      </w:r>
      <w:r w:rsidRPr="00482EA1">
        <w:t xml:space="preserve">. </w:t>
      </w:r>
    </w:p>
    <w:p w:rsidR="002E2C51" w:rsidRPr="004A323F" w:rsidRDefault="002E2C51" w:rsidP="0091615C">
      <w:pPr>
        <w:pStyle w:val="Nadpis1"/>
        <w:rPr>
          <w:caps/>
        </w:rPr>
      </w:pPr>
      <w:r>
        <w:rPr>
          <w:caps/>
        </w:rPr>
        <w:t xml:space="preserve"> </w:t>
      </w:r>
      <w:bookmarkStart w:id="11" w:name="_Toc437255527"/>
      <w:r w:rsidR="00887831" w:rsidRPr="005D6E26">
        <w:t>H</w:t>
      </w:r>
      <w:r w:rsidRPr="005D6E26">
        <w:t>armono</w:t>
      </w:r>
      <w:r w:rsidRPr="0091615C">
        <w:t>gram realizace projektu</w:t>
      </w:r>
      <w:bookmarkEnd w:id="11"/>
    </w:p>
    <w:p w:rsidR="00112399" w:rsidRDefault="00112399" w:rsidP="00AF7952">
      <w:pPr>
        <w:jc w:val="both"/>
      </w:pPr>
      <w:r>
        <w:t>Žadatel uvede p</w:t>
      </w:r>
      <w:r w:rsidR="00E93591">
        <w:t>ředpokládaný</w:t>
      </w:r>
      <w:r w:rsidR="00E847B0">
        <w:t xml:space="preserve"> </w:t>
      </w:r>
      <w:r>
        <w:t xml:space="preserve">harmonogram </w:t>
      </w:r>
      <w:r w:rsidR="00E93591">
        <w:t xml:space="preserve">realizační fáze </w:t>
      </w:r>
      <w:r>
        <w:t>projektu</w:t>
      </w:r>
      <w:r w:rsidR="00E93591">
        <w:t xml:space="preserve"> (včetně plánu výběrových a zadávacích řízení)</w:t>
      </w:r>
      <w:r w:rsidR="00E847B0">
        <w:t xml:space="preserve">. </w:t>
      </w:r>
    </w:p>
    <w:p w:rsidR="00900C45" w:rsidRPr="0091615C" w:rsidRDefault="00900C45" w:rsidP="0091615C">
      <w:pPr>
        <w:pStyle w:val="Nadpis1"/>
      </w:pPr>
      <w:bookmarkStart w:id="12" w:name="_Toc437255528"/>
      <w:r w:rsidRPr="0091615C">
        <w:t>Analýza a řízení rizik</w:t>
      </w:r>
      <w:bookmarkEnd w:id="12"/>
    </w:p>
    <w:p w:rsidR="00900C45" w:rsidRDefault="00900C45" w:rsidP="00887831">
      <w:pPr>
        <w:jc w:val="both"/>
      </w:pPr>
      <w:r w:rsidRPr="00C463A8">
        <w:t>Uvedené druhy rizika jsou pouze příkladem, žadatel vyplní tabulku, případně doplní další relevantní rizika.</w:t>
      </w:r>
    </w:p>
    <w:tbl>
      <w:tblPr>
        <w:tblStyle w:val="Mkatabulky"/>
        <w:tblW w:w="96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336"/>
        <w:gridCol w:w="1844"/>
        <w:gridCol w:w="2970"/>
        <w:gridCol w:w="23"/>
      </w:tblGrid>
      <w:tr w:rsidR="00900C45" w:rsidRPr="00E20FDB" w:rsidTr="005F019B">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rsidR="00900C45" w:rsidRPr="00C24C75" w:rsidRDefault="00900C45" w:rsidP="004E4605">
            <w:pPr>
              <w:jc w:val="both"/>
              <w:rPr>
                <w:b/>
              </w:rPr>
            </w:pPr>
            <w:r w:rsidRPr="00C24C75">
              <w:rPr>
                <w:b/>
              </w:rPr>
              <w:t>Druh rizika</w:t>
            </w:r>
            <w:r>
              <w:rPr>
                <w:b/>
              </w:rPr>
              <w:t xml:space="preserve"> a fáze projektu, ve které je možné riziko očekávat</w:t>
            </w:r>
          </w:p>
        </w:tc>
        <w:tc>
          <w:tcPr>
            <w:tcW w:w="133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00C45" w:rsidRDefault="00900C45" w:rsidP="004E4605">
            <w:pPr>
              <w:jc w:val="both"/>
              <w:rPr>
                <w:b/>
              </w:rPr>
            </w:pPr>
            <w:r w:rsidRPr="00C24C75">
              <w:rPr>
                <w:b/>
              </w:rPr>
              <w:t>Závažnost rizika</w:t>
            </w:r>
            <w:r>
              <w:rPr>
                <w:b/>
              </w:rPr>
              <w:t xml:space="preserve"> </w:t>
            </w:r>
          </w:p>
          <w:p w:rsidR="00900C45" w:rsidRPr="00C24C75" w:rsidRDefault="00900C45" w:rsidP="004E4605">
            <w:pPr>
              <w:jc w:val="both"/>
              <w:rPr>
                <w:b/>
              </w:rPr>
            </w:pPr>
            <w:r>
              <w:rPr>
                <w:b/>
              </w:rPr>
              <w:t>(1 – nejnižší, 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00C45" w:rsidRPr="00C24C75" w:rsidRDefault="00900C45" w:rsidP="004E4605">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rsidR="00900C45" w:rsidRPr="00C24C75" w:rsidRDefault="00900C45" w:rsidP="004E4605">
            <w:pPr>
              <w:jc w:val="both"/>
              <w:rPr>
                <w:b/>
              </w:rPr>
            </w:pPr>
            <w:r w:rsidRPr="00C24C75">
              <w:rPr>
                <w:b/>
              </w:rPr>
              <w:t>Předcházení/eliminace rizika</w:t>
            </w:r>
          </w:p>
        </w:tc>
      </w:tr>
      <w:tr w:rsidR="00900C45" w:rsidRPr="00E20FDB" w:rsidTr="005F019B">
        <w:trPr>
          <w:trHeight w:val="300"/>
        </w:trPr>
        <w:tc>
          <w:tcPr>
            <w:tcW w:w="9690" w:type="dxa"/>
            <w:gridSpan w:val="5"/>
            <w:tcBorders>
              <w:top w:val="single" w:sz="18" w:space="0" w:color="auto"/>
              <w:bottom w:val="single" w:sz="18" w:space="0" w:color="auto"/>
            </w:tcBorders>
            <w:shd w:val="clear" w:color="auto" w:fill="D9D9D9" w:themeFill="background1" w:themeFillShade="D9"/>
            <w:noWrap/>
            <w:hideMark/>
          </w:tcPr>
          <w:p w:rsidR="00900C45" w:rsidRPr="00C24C75" w:rsidRDefault="00900C45" w:rsidP="004E4605">
            <w:pPr>
              <w:jc w:val="both"/>
              <w:rPr>
                <w:b/>
              </w:rPr>
            </w:pPr>
            <w:r w:rsidRPr="00C24C75">
              <w:rPr>
                <w:b/>
              </w:rPr>
              <w:t>Technická rizika</w:t>
            </w:r>
          </w:p>
        </w:tc>
      </w:tr>
      <w:tr w:rsidR="00900C45" w:rsidRPr="00E20FDB" w:rsidTr="005F019B">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rsidR="00900C45" w:rsidRPr="00E20FDB" w:rsidRDefault="00900C45" w:rsidP="00887831">
            <w:r w:rsidRPr="00E20FDB">
              <w:t>Nedostatky v projektové dokumentaci</w:t>
            </w:r>
          </w:p>
        </w:tc>
        <w:tc>
          <w:tcPr>
            <w:tcW w:w="1336" w:type="dxa"/>
            <w:tcBorders>
              <w:top w:val="single" w:sz="18" w:space="0" w:color="auto"/>
              <w:left w:val="single" w:sz="18" w:space="0" w:color="auto"/>
            </w:tcBorders>
            <w:noWrap/>
          </w:tcPr>
          <w:p w:rsidR="00900C45" w:rsidRPr="00E20FDB" w:rsidRDefault="00900C45" w:rsidP="004E4605">
            <w:pPr>
              <w:jc w:val="both"/>
            </w:pPr>
          </w:p>
        </w:tc>
        <w:tc>
          <w:tcPr>
            <w:tcW w:w="1844" w:type="dxa"/>
            <w:tcBorders>
              <w:top w:val="single" w:sz="18" w:space="0" w:color="auto"/>
            </w:tcBorders>
            <w:noWrap/>
          </w:tcPr>
          <w:p w:rsidR="00900C45" w:rsidRPr="00E20FDB" w:rsidRDefault="00900C45" w:rsidP="004E4605">
            <w:pPr>
              <w:jc w:val="both"/>
            </w:pPr>
          </w:p>
        </w:tc>
        <w:tc>
          <w:tcPr>
            <w:tcW w:w="2970" w:type="dxa"/>
            <w:tcBorders>
              <w:top w:val="single" w:sz="18" w:space="0" w:color="auto"/>
            </w:tcBorders>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00C45" w:rsidRPr="00E20FDB" w:rsidRDefault="00900C45" w:rsidP="00887831">
            <w:r w:rsidRPr="00E20FDB">
              <w:t>Dodatečné změny požadavků investora</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00C45" w:rsidRPr="00E20FDB" w:rsidRDefault="00900C45" w:rsidP="00887831">
            <w:r>
              <w:t xml:space="preserve"> </w:t>
            </w:r>
            <w:r w:rsidRPr="00E20FDB">
              <w:t>Nedostatečná koordinace stavebních prací</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93" w:type="dxa"/>
            <w:gridSpan w:val="2"/>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00C45" w:rsidRPr="00E20FDB" w:rsidRDefault="00900C45" w:rsidP="00887831">
            <w:r w:rsidRPr="00E20FDB">
              <w:t>Výběr nekvalitního dodavatele</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00C45" w:rsidRPr="00E20FDB" w:rsidRDefault="00900C45" w:rsidP="00887831">
            <w:r w:rsidRPr="00E20FDB">
              <w:t xml:space="preserve">Nedodržené termínu </w:t>
            </w:r>
            <w:r>
              <w:t>realizace</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00C45" w:rsidRPr="00E20FDB" w:rsidRDefault="00900C45" w:rsidP="00887831">
            <w:r>
              <w:t>Z</w:t>
            </w:r>
            <w:r w:rsidRPr="00E20FDB">
              <w:t>výšení cen vstupů</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rsidR="00900C45" w:rsidRPr="00E20FDB" w:rsidRDefault="00900C45" w:rsidP="004E4605">
            <w:pPr>
              <w:jc w:val="both"/>
            </w:pPr>
            <w:r w:rsidRPr="00E20FDB">
              <w:t>atd.</w:t>
            </w:r>
          </w:p>
        </w:tc>
        <w:tc>
          <w:tcPr>
            <w:tcW w:w="1336" w:type="dxa"/>
            <w:tcBorders>
              <w:left w:val="single" w:sz="18" w:space="0" w:color="auto"/>
              <w:bottom w:val="single" w:sz="18" w:space="0" w:color="auto"/>
            </w:tcBorders>
            <w:noWrap/>
          </w:tcPr>
          <w:p w:rsidR="00900C45" w:rsidRPr="00E20FDB" w:rsidRDefault="00900C45" w:rsidP="004E4605">
            <w:pPr>
              <w:jc w:val="both"/>
            </w:pPr>
          </w:p>
        </w:tc>
        <w:tc>
          <w:tcPr>
            <w:tcW w:w="1844" w:type="dxa"/>
            <w:tcBorders>
              <w:bottom w:val="single" w:sz="18" w:space="0" w:color="auto"/>
            </w:tcBorders>
            <w:noWrap/>
          </w:tcPr>
          <w:p w:rsidR="00900C45" w:rsidRPr="00E20FDB" w:rsidRDefault="00900C45" w:rsidP="004E4605">
            <w:pPr>
              <w:jc w:val="both"/>
            </w:pPr>
          </w:p>
        </w:tc>
        <w:tc>
          <w:tcPr>
            <w:tcW w:w="2970" w:type="dxa"/>
            <w:tcBorders>
              <w:bottom w:val="single" w:sz="18" w:space="0" w:color="auto"/>
            </w:tcBorders>
            <w:noWrap/>
          </w:tcPr>
          <w:p w:rsidR="00900C45" w:rsidRPr="00E20FDB" w:rsidRDefault="00900C45" w:rsidP="004E4605">
            <w:pPr>
              <w:jc w:val="both"/>
            </w:pPr>
          </w:p>
        </w:tc>
      </w:tr>
      <w:tr w:rsidR="00900C45" w:rsidRPr="00E20FDB" w:rsidTr="005F019B">
        <w:trPr>
          <w:trHeight w:val="300"/>
        </w:trPr>
        <w:tc>
          <w:tcPr>
            <w:tcW w:w="9690" w:type="dxa"/>
            <w:gridSpan w:val="5"/>
            <w:tcBorders>
              <w:top w:val="single" w:sz="18" w:space="0" w:color="auto"/>
              <w:bottom w:val="single" w:sz="18" w:space="0" w:color="auto"/>
            </w:tcBorders>
            <w:shd w:val="clear" w:color="auto" w:fill="D9D9D9" w:themeFill="background1" w:themeFillShade="D9"/>
            <w:noWrap/>
            <w:hideMark/>
          </w:tcPr>
          <w:p w:rsidR="00900C45" w:rsidRPr="00C24C75" w:rsidRDefault="00900C45" w:rsidP="004E4605">
            <w:pPr>
              <w:jc w:val="both"/>
              <w:rPr>
                <w:b/>
              </w:rPr>
            </w:pPr>
            <w:r w:rsidRPr="00C24C75">
              <w:rPr>
                <w:b/>
              </w:rPr>
              <w:t>Finanční rizika</w:t>
            </w:r>
          </w:p>
        </w:tc>
      </w:tr>
      <w:tr w:rsidR="00900C45" w:rsidRPr="00E20FDB" w:rsidTr="005F019B">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00C45" w:rsidRPr="00E20FDB" w:rsidRDefault="00900C45" w:rsidP="004E4605">
            <w:pPr>
              <w:jc w:val="both"/>
            </w:pPr>
            <w:r w:rsidRPr="00E20FDB">
              <w:t>Neobdržení dotace</w:t>
            </w:r>
          </w:p>
        </w:tc>
        <w:tc>
          <w:tcPr>
            <w:tcW w:w="1336" w:type="dxa"/>
            <w:tcBorders>
              <w:top w:val="single" w:sz="18" w:space="0" w:color="auto"/>
              <w:left w:val="single" w:sz="18" w:space="0" w:color="auto"/>
            </w:tcBorders>
            <w:noWrap/>
          </w:tcPr>
          <w:p w:rsidR="00900C45" w:rsidRPr="00E20FDB" w:rsidRDefault="00900C45" w:rsidP="004E4605">
            <w:pPr>
              <w:jc w:val="both"/>
            </w:pPr>
          </w:p>
        </w:tc>
        <w:tc>
          <w:tcPr>
            <w:tcW w:w="1844" w:type="dxa"/>
            <w:tcBorders>
              <w:top w:val="single" w:sz="18" w:space="0" w:color="auto"/>
            </w:tcBorders>
            <w:noWrap/>
          </w:tcPr>
          <w:p w:rsidR="00900C45" w:rsidRPr="00E20FDB" w:rsidRDefault="00900C45" w:rsidP="004E4605">
            <w:pPr>
              <w:jc w:val="both"/>
            </w:pPr>
          </w:p>
        </w:tc>
        <w:tc>
          <w:tcPr>
            <w:tcW w:w="2970" w:type="dxa"/>
            <w:tcBorders>
              <w:top w:val="single" w:sz="18" w:space="0" w:color="auto"/>
            </w:tcBorders>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00C45" w:rsidRPr="00E20FDB" w:rsidRDefault="00900C45" w:rsidP="004E4605">
            <w:pPr>
              <w:jc w:val="both"/>
            </w:pPr>
            <w:r w:rsidRPr="00E20FDB">
              <w:t>Nedostatek finančních prostředků na předfinancování a v průběhu realizace projektu</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00C45" w:rsidRPr="00E20FDB" w:rsidRDefault="00900C45" w:rsidP="004E4605">
            <w:pPr>
              <w:jc w:val="both"/>
            </w:pPr>
            <w:r w:rsidRPr="00E20FDB">
              <w:t>atd.</w:t>
            </w:r>
          </w:p>
        </w:tc>
        <w:tc>
          <w:tcPr>
            <w:tcW w:w="1336" w:type="dxa"/>
            <w:tcBorders>
              <w:left w:val="single" w:sz="18" w:space="0" w:color="auto"/>
              <w:bottom w:val="single" w:sz="18" w:space="0" w:color="auto"/>
            </w:tcBorders>
            <w:noWrap/>
          </w:tcPr>
          <w:p w:rsidR="00900C45" w:rsidRPr="00E20FDB" w:rsidRDefault="00900C45" w:rsidP="004E4605">
            <w:pPr>
              <w:jc w:val="both"/>
            </w:pPr>
          </w:p>
        </w:tc>
        <w:tc>
          <w:tcPr>
            <w:tcW w:w="1844" w:type="dxa"/>
            <w:tcBorders>
              <w:bottom w:val="single" w:sz="18" w:space="0" w:color="auto"/>
            </w:tcBorders>
            <w:noWrap/>
          </w:tcPr>
          <w:p w:rsidR="00900C45" w:rsidRPr="00E20FDB" w:rsidRDefault="00900C45" w:rsidP="004E4605">
            <w:pPr>
              <w:jc w:val="both"/>
            </w:pPr>
          </w:p>
        </w:tc>
        <w:tc>
          <w:tcPr>
            <w:tcW w:w="2970" w:type="dxa"/>
            <w:tcBorders>
              <w:bottom w:val="single" w:sz="18" w:space="0" w:color="auto"/>
            </w:tcBorders>
            <w:noWrap/>
          </w:tcPr>
          <w:p w:rsidR="00900C45" w:rsidRPr="00E20FDB" w:rsidRDefault="00900C45" w:rsidP="004E4605">
            <w:pPr>
              <w:jc w:val="both"/>
            </w:pPr>
          </w:p>
        </w:tc>
      </w:tr>
      <w:tr w:rsidR="00900C45" w:rsidRPr="00E20FDB" w:rsidTr="005F019B">
        <w:trPr>
          <w:trHeight w:val="300"/>
        </w:trPr>
        <w:tc>
          <w:tcPr>
            <w:tcW w:w="9690" w:type="dxa"/>
            <w:gridSpan w:val="5"/>
            <w:tcBorders>
              <w:top w:val="single" w:sz="18" w:space="0" w:color="auto"/>
              <w:bottom w:val="single" w:sz="18" w:space="0" w:color="auto"/>
            </w:tcBorders>
            <w:shd w:val="clear" w:color="auto" w:fill="D9D9D9" w:themeFill="background1" w:themeFillShade="D9"/>
            <w:noWrap/>
            <w:hideMark/>
          </w:tcPr>
          <w:p w:rsidR="00900C45" w:rsidRPr="00C24C75" w:rsidRDefault="00900C45" w:rsidP="004E4605">
            <w:pPr>
              <w:jc w:val="both"/>
              <w:rPr>
                <w:b/>
              </w:rPr>
            </w:pPr>
            <w:r w:rsidRPr="00C24C75">
              <w:rPr>
                <w:b/>
              </w:rPr>
              <w:t>Právní rizika</w:t>
            </w:r>
          </w:p>
        </w:tc>
      </w:tr>
      <w:tr w:rsidR="00900C45" w:rsidRPr="00E20FDB" w:rsidTr="005F019B">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00C45" w:rsidRPr="00E20FDB" w:rsidRDefault="00900C45" w:rsidP="004E4605">
            <w:pPr>
              <w:jc w:val="both"/>
            </w:pPr>
            <w:r w:rsidRPr="00E20FDB">
              <w:lastRenderedPageBreak/>
              <w:t>Nedodržení pokynů pro zadávání VZ</w:t>
            </w:r>
          </w:p>
        </w:tc>
        <w:tc>
          <w:tcPr>
            <w:tcW w:w="1336" w:type="dxa"/>
            <w:tcBorders>
              <w:top w:val="single" w:sz="18" w:space="0" w:color="auto"/>
              <w:left w:val="single" w:sz="18" w:space="0" w:color="auto"/>
            </w:tcBorders>
            <w:noWrap/>
          </w:tcPr>
          <w:p w:rsidR="00900C45" w:rsidRPr="00E20FDB" w:rsidRDefault="00900C45" w:rsidP="004E4605">
            <w:pPr>
              <w:jc w:val="both"/>
            </w:pPr>
          </w:p>
        </w:tc>
        <w:tc>
          <w:tcPr>
            <w:tcW w:w="1844" w:type="dxa"/>
            <w:tcBorders>
              <w:top w:val="single" w:sz="18" w:space="0" w:color="auto"/>
            </w:tcBorders>
            <w:noWrap/>
          </w:tcPr>
          <w:p w:rsidR="00900C45" w:rsidRPr="00E20FDB" w:rsidRDefault="00900C45" w:rsidP="004E4605">
            <w:pPr>
              <w:jc w:val="both"/>
            </w:pPr>
          </w:p>
        </w:tc>
        <w:tc>
          <w:tcPr>
            <w:tcW w:w="2970" w:type="dxa"/>
            <w:tcBorders>
              <w:top w:val="single" w:sz="18" w:space="0" w:color="auto"/>
            </w:tcBorders>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00C45" w:rsidRPr="00E20FDB" w:rsidRDefault="00900C45" w:rsidP="004E4605">
            <w:pPr>
              <w:jc w:val="both"/>
            </w:pPr>
            <w:r w:rsidRPr="00E20FDB">
              <w:t>Nedodržení podmínek IROP</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00C45" w:rsidRPr="00E20FDB" w:rsidRDefault="00900C45" w:rsidP="004E4605">
            <w:pPr>
              <w:jc w:val="both"/>
            </w:pPr>
            <w:r w:rsidRPr="00E20FDB">
              <w:t>Nedodržení právních norem ČR, EU</w:t>
            </w:r>
          </w:p>
        </w:tc>
        <w:tc>
          <w:tcPr>
            <w:tcW w:w="1336" w:type="dxa"/>
            <w:tcBorders>
              <w:left w:val="single" w:sz="18" w:space="0" w:color="auto"/>
            </w:tcBorders>
            <w:noWrap/>
          </w:tcPr>
          <w:p w:rsidR="00900C45" w:rsidRPr="00E20FDB" w:rsidRDefault="00900C45" w:rsidP="004E4605">
            <w:pPr>
              <w:jc w:val="both"/>
            </w:pPr>
          </w:p>
        </w:tc>
        <w:tc>
          <w:tcPr>
            <w:tcW w:w="1844" w:type="dxa"/>
            <w:noWrap/>
          </w:tcPr>
          <w:p w:rsidR="00900C45" w:rsidRPr="00E20FDB" w:rsidRDefault="00900C45" w:rsidP="004E4605">
            <w:pPr>
              <w:jc w:val="both"/>
            </w:pPr>
          </w:p>
        </w:tc>
        <w:tc>
          <w:tcPr>
            <w:tcW w:w="2970" w:type="dxa"/>
            <w:noWrap/>
          </w:tcPr>
          <w:p w:rsidR="00900C45" w:rsidRPr="00E20FDB" w:rsidRDefault="00900C45" w:rsidP="004E4605">
            <w:pPr>
              <w:jc w:val="both"/>
            </w:pPr>
          </w:p>
        </w:tc>
      </w:tr>
      <w:tr w:rsidR="00900C45" w:rsidRPr="00E20FDB" w:rsidTr="005F019B">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00C45" w:rsidRPr="00E20FDB" w:rsidRDefault="00900C45" w:rsidP="004E4605">
            <w:pPr>
              <w:jc w:val="both"/>
            </w:pPr>
            <w:r w:rsidRPr="00E20FDB">
              <w:t>atd.</w:t>
            </w:r>
          </w:p>
        </w:tc>
        <w:tc>
          <w:tcPr>
            <w:tcW w:w="1336" w:type="dxa"/>
            <w:tcBorders>
              <w:left w:val="single" w:sz="18" w:space="0" w:color="auto"/>
              <w:bottom w:val="single" w:sz="18" w:space="0" w:color="auto"/>
            </w:tcBorders>
            <w:noWrap/>
          </w:tcPr>
          <w:p w:rsidR="00900C45" w:rsidRPr="00E20FDB" w:rsidRDefault="00900C45" w:rsidP="004E4605">
            <w:pPr>
              <w:jc w:val="both"/>
            </w:pPr>
          </w:p>
        </w:tc>
        <w:tc>
          <w:tcPr>
            <w:tcW w:w="1844" w:type="dxa"/>
            <w:tcBorders>
              <w:bottom w:val="single" w:sz="18" w:space="0" w:color="auto"/>
            </w:tcBorders>
            <w:noWrap/>
          </w:tcPr>
          <w:p w:rsidR="00900C45" w:rsidRPr="00E20FDB" w:rsidRDefault="00900C45" w:rsidP="004E4605">
            <w:pPr>
              <w:jc w:val="both"/>
            </w:pPr>
          </w:p>
        </w:tc>
        <w:tc>
          <w:tcPr>
            <w:tcW w:w="2970" w:type="dxa"/>
            <w:tcBorders>
              <w:bottom w:val="single" w:sz="18" w:space="0" w:color="auto"/>
            </w:tcBorders>
            <w:noWrap/>
          </w:tcPr>
          <w:p w:rsidR="00900C45" w:rsidRPr="00E20FDB" w:rsidRDefault="00900C45" w:rsidP="004E4605">
            <w:pPr>
              <w:jc w:val="both"/>
            </w:pPr>
          </w:p>
        </w:tc>
      </w:tr>
    </w:tbl>
    <w:p w:rsidR="00900C45" w:rsidRPr="00C463A8" w:rsidRDefault="00900C45" w:rsidP="005F019B">
      <w:pPr>
        <w:pStyle w:val="Odstavecseseznamem"/>
        <w:jc w:val="both"/>
      </w:pPr>
    </w:p>
    <w:p w:rsidR="00900C45" w:rsidRPr="00AA6E68" w:rsidRDefault="00900C45" w:rsidP="0091615C">
      <w:pPr>
        <w:pStyle w:val="Odstavecseseznamem"/>
        <w:numPr>
          <w:ilvl w:val="0"/>
          <w:numId w:val="1"/>
        </w:numPr>
        <w:jc w:val="both"/>
      </w:pPr>
      <w:r w:rsidRPr="00AA6E68">
        <w:t>Vyhodnocení rizik</w:t>
      </w:r>
      <w:r>
        <w:t>:</w:t>
      </w:r>
    </w:p>
    <w:p w:rsidR="00900C45" w:rsidRPr="00AA6E68" w:rsidRDefault="00900C45" w:rsidP="0091615C">
      <w:pPr>
        <w:pStyle w:val="Odstavecseseznamem"/>
        <w:numPr>
          <w:ilvl w:val="1"/>
          <w:numId w:val="1"/>
        </w:numPr>
        <w:jc w:val="both"/>
      </w:pPr>
      <w:r w:rsidRPr="00AA6E68">
        <w:t>vyhodnocení vlivu hlavních rizik na realizaci a provoz projektu,</w:t>
      </w:r>
    </w:p>
    <w:p w:rsidR="00900C45" w:rsidRDefault="00900C45" w:rsidP="0091615C">
      <w:pPr>
        <w:pStyle w:val="Odstavecseseznamem"/>
        <w:numPr>
          <w:ilvl w:val="1"/>
          <w:numId w:val="1"/>
        </w:numPr>
        <w:jc w:val="both"/>
      </w:pPr>
      <w:r w:rsidRPr="00AA6E68">
        <w:t xml:space="preserve">návrhy opatření pro </w:t>
      </w:r>
      <w:r>
        <w:t>řízení</w:t>
      </w:r>
      <w:r w:rsidRPr="00AA6E68">
        <w:t xml:space="preserve"> rizik. </w:t>
      </w:r>
    </w:p>
    <w:p w:rsidR="000855EE" w:rsidRPr="0091615C" w:rsidRDefault="000855EE" w:rsidP="0091615C">
      <w:pPr>
        <w:pStyle w:val="Nadpis1"/>
      </w:pPr>
      <w:bookmarkStart w:id="13" w:name="_Toc437255529"/>
      <w:r w:rsidRPr="0091615C">
        <w:t>Vliv projektu na horizontální kritéria</w:t>
      </w:r>
      <w:bookmarkEnd w:id="13"/>
    </w:p>
    <w:p w:rsidR="00520431" w:rsidRDefault="00520431" w:rsidP="00E17859">
      <w:pPr>
        <w:spacing w:after="0"/>
        <w:jc w:val="both"/>
      </w:pPr>
      <w:r>
        <w:t xml:space="preserve">Projekt musí být v souladu s následujícími horizontálními </w:t>
      </w:r>
      <w:r w:rsidR="00B662C4">
        <w:t>kritérii</w:t>
      </w:r>
      <w:r>
        <w:t>:</w:t>
      </w:r>
    </w:p>
    <w:p w:rsidR="00520431" w:rsidRDefault="00520431" w:rsidP="0091615C">
      <w:pPr>
        <w:pStyle w:val="Odstavecseseznamem"/>
        <w:numPr>
          <w:ilvl w:val="0"/>
          <w:numId w:val="3"/>
        </w:numPr>
        <w:jc w:val="both"/>
      </w:pPr>
      <w:r>
        <w:t>podpora rovných příležitostí a nediskriminace,</w:t>
      </w:r>
    </w:p>
    <w:p w:rsidR="00520431" w:rsidRDefault="00520431" w:rsidP="0091615C">
      <w:pPr>
        <w:pStyle w:val="Odstavecseseznamem"/>
        <w:numPr>
          <w:ilvl w:val="0"/>
          <w:numId w:val="3"/>
        </w:numPr>
        <w:jc w:val="both"/>
      </w:pPr>
      <w:r>
        <w:t>podpora rovnosti mezi muži a ženami,</w:t>
      </w:r>
    </w:p>
    <w:p w:rsidR="00520431" w:rsidRPr="00287574" w:rsidRDefault="00520431" w:rsidP="0091615C">
      <w:pPr>
        <w:pStyle w:val="Odstavecseseznamem"/>
        <w:numPr>
          <w:ilvl w:val="0"/>
          <w:numId w:val="3"/>
        </w:numPr>
        <w:jc w:val="both"/>
      </w:pPr>
      <w:r>
        <w:t>udržitelný rozvoj.</w:t>
      </w:r>
    </w:p>
    <w:p w:rsidR="00520431" w:rsidRDefault="00520431" w:rsidP="00E17859">
      <w:pPr>
        <w:spacing w:after="0"/>
        <w:jc w:val="both"/>
      </w:pPr>
      <w:r>
        <w:t xml:space="preserve">Ke každému </w:t>
      </w:r>
      <w:r w:rsidR="00B662C4">
        <w:t>kritériu</w:t>
      </w:r>
      <w:r>
        <w:t xml:space="preserve"> žadatel uvádí zaměření projektu a odůvodnění:</w:t>
      </w:r>
    </w:p>
    <w:p w:rsidR="00520431" w:rsidRDefault="00520431" w:rsidP="0091615C">
      <w:pPr>
        <w:pStyle w:val="Odstavecseseznamem"/>
        <w:numPr>
          <w:ilvl w:val="0"/>
          <w:numId w:val="4"/>
        </w:numPr>
        <w:jc w:val="both"/>
      </w:pPr>
      <w:r>
        <w:t>projekt je cíleně zaměřen na horizontální princip,</w:t>
      </w:r>
    </w:p>
    <w:p w:rsidR="00520431" w:rsidRDefault="00520431" w:rsidP="0091615C">
      <w:pPr>
        <w:pStyle w:val="Odstavecseseznamem"/>
        <w:numPr>
          <w:ilvl w:val="0"/>
          <w:numId w:val="4"/>
        </w:numPr>
        <w:jc w:val="both"/>
      </w:pPr>
      <w:r>
        <w:t>projekt má pozitivní vliv na horizontální princip,</w:t>
      </w:r>
    </w:p>
    <w:p w:rsidR="00520431" w:rsidRDefault="00520431" w:rsidP="0091615C">
      <w:pPr>
        <w:pStyle w:val="Odstavecseseznamem"/>
        <w:numPr>
          <w:ilvl w:val="0"/>
          <w:numId w:val="4"/>
        </w:numPr>
        <w:jc w:val="both"/>
      </w:pPr>
      <w:r>
        <w:t>projekt je neutrální k horizontálnímu principu.</w:t>
      </w:r>
    </w:p>
    <w:p w:rsidR="00345415" w:rsidRDefault="00520431" w:rsidP="00345415">
      <w:pPr>
        <w:jc w:val="both"/>
      </w:pPr>
      <w:r>
        <w:t>U projektů, zaměřených na</w:t>
      </w:r>
      <w:r w:rsidRPr="00345415">
        <w:t xml:space="preserve"> </w:t>
      </w:r>
      <w:r>
        <w:t xml:space="preserve">horizontální </w:t>
      </w:r>
      <w:r w:rsidR="00B662C4">
        <w:t>kritéria</w:t>
      </w:r>
      <w:r>
        <w:t xml:space="preserve">, a projektů s pozitivním vlivem na horizontální </w:t>
      </w:r>
      <w:r w:rsidR="00B662C4">
        <w:t>kritéria</w:t>
      </w:r>
      <w:r w:rsidRPr="00345415">
        <w:t xml:space="preserve"> je vyžadován popis</w:t>
      </w:r>
      <w:r>
        <w:t xml:space="preserve"> aktivit, které mají mít pozitivní dopad na horizontální </w:t>
      </w:r>
      <w:r w:rsidR="00B662C4">
        <w:t>kritéria</w:t>
      </w:r>
      <w:r>
        <w:t>, a způsob dosažení cílů a dopadů.</w:t>
      </w:r>
    </w:p>
    <w:p w:rsidR="00E37F83" w:rsidRPr="0091615C" w:rsidRDefault="00887831" w:rsidP="0091615C">
      <w:pPr>
        <w:pStyle w:val="Nadpis1"/>
      </w:pPr>
      <w:bookmarkStart w:id="14" w:name="_Toc436842188"/>
      <w:bookmarkStart w:id="15" w:name="_Toc437255530"/>
      <w:r>
        <w:t>Zajištění</w:t>
      </w:r>
      <w:r w:rsidR="00E37F83" w:rsidRPr="0091615C">
        <w:t xml:space="preserve"> udržitelnosti projektu</w:t>
      </w:r>
      <w:bookmarkEnd w:id="14"/>
      <w:bookmarkEnd w:id="15"/>
    </w:p>
    <w:p w:rsidR="00E37F83" w:rsidRDefault="00E37F83" w:rsidP="0091615C">
      <w:pPr>
        <w:pStyle w:val="Odstavecseseznamem"/>
        <w:numPr>
          <w:ilvl w:val="0"/>
          <w:numId w:val="5"/>
        </w:numPr>
        <w:jc w:val="both"/>
      </w:pPr>
      <w:r>
        <w:t>Popis zajištění udržitelnosti v rozdělení na část:</w:t>
      </w:r>
    </w:p>
    <w:p w:rsidR="00E37F83" w:rsidRDefault="00E37F83" w:rsidP="0091615C">
      <w:pPr>
        <w:pStyle w:val="Odstavecseseznamem"/>
        <w:numPr>
          <w:ilvl w:val="1"/>
          <w:numId w:val="5"/>
        </w:numPr>
        <w:jc w:val="both"/>
      </w:pPr>
      <w:r>
        <w:t>provozní,</w:t>
      </w:r>
    </w:p>
    <w:p w:rsidR="00E37F83" w:rsidRDefault="00E37F83" w:rsidP="0091615C">
      <w:pPr>
        <w:pStyle w:val="Odstavecseseznamem"/>
        <w:numPr>
          <w:ilvl w:val="1"/>
          <w:numId w:val="5"/>
        </w:numPr>
        <w:jc w:val="both"/>
      </w:pPr>
      <w:r>
        <w:t>finanční,</w:t>
      </w:r>
    </w:p>
    <w:p w:rsidR="00E37F83" w:rsidRDefault="00E37F83" w:rsidP="0091615C">
      <w:pPr>
        <w:pStyle w:val="Odstavecseseznamem"/>
        <w:numPr>
          <w:ilvl w:val="1"/>
          <w:numId w:val="5"/>
        </w:numPr>
        <w:jc w:val="both"/>
      </w:pPr>
      <w:r>
        <w:t>administrativní.</w:t>
      </w:r>
    </w:p>
    <w:p w:rsidR="00B43204" w:rsidRPr="0091615C" w:rsidRDefault="00B43204" w:rsidP="00734C43">
      <w:pPr>
        <w:pStyle w:val="Nadpis1"/>
      </w:pPr>
      <w:bookmarkStart w:id="16" w:name="_Toc437255531"/>
      <w:r w:rsidRPr="0091615C">
        <w:t>Výstupy projektu</w:t>
      </w:r>
      <w:bookmarkEnd w:id="16"/>
    </w:p>
    <w:p w:rsidR="00B43204" w:rsidRDefault="00C5460A" w:rsidP="00B43204">
      <w:pPr>
        <w:pStyle w:val="Odstavecseseznamem"/>
        <w:jc w:val="both"/>
      </w:pPr>
      <w:r>
        <w:t>Přehled</w:t>
      </w:r>
      <w:r w:rsidR="00B43204">
        <w:t xml:space="preserve"> výstupů projektu a jejich kvantifikace:</w:t>
      </w:r>
    </w:p>
    <w:p w:rsidR="00B43204" w:rsidRDefault="00B43204" w:rsidP="00B43204">
      <w:pPr>
        <w:pStyle w:val="Odstavecseseznamem"/>
        <w:numPr>
          <w:ilvl w:val="1"/>
          <w:numId w:val="1"/>
        </w:numPr>
        <w:jc w:val="both"/>
      </w:pPr>
      <w:r>
        <w:t>definovaný</w:t>
      </w:r>
      <w:r w:rsidRPr="00155A3F">
        <w:t xml:space="preserve"> výstup projektu</w:t>
      </w:r>
      <w:r>
        <w:t>:</w:t>
      </w:r>
    </w:p>
    <w:p w:rsidR="00B43204" w:rsidRDefault="00EF6453" w:rsidP="00B43204">
      <w:pPr>
        <w:pStyle w:val="Odstavecseseznamem"/>
        <w:ind w:left="1440"/>
        <w:jc w:val="both"/>
      </w:pPr>
      <w:r>
        <w:t>úspora CO</w:t>
      </w:r>
      <w:r w:rsidRPr="00C46A81">
        <w:rPr>
          <w:vertAlign w:val="subscript"/>
        </w:rPr>
        <w:t>2</w:t>
      </w:r>
      <w:r w:rsidR="00C46A81">
        <w:t xml:space="preserve"> (%)</w:t>
      </w:r>
      <w:r>
        <w:t xml:space="preserve"> – uvádí se pouze v</w:t>
      </w:r>
      <w:r w:rsidR="00C46A81">
        <w:t> případě výměny zdroje tepla, kdy dochází ke změně paliva (např. při změně z kotle na tuhá fosilní paliva na kotel na plyn), kdy je jedním z hodnotících kritérií minimální úspora 30 % CO</w:t>
      </w:r>
      <w:r w:rsidR="00C46A81" w:rsidRPr="00C46A81">
        <w:rPr>
          <w:vertAlign w:val="subscript"/>
        </w:rPr>
        <w:t>2</w:t>
      </w:r>
    </w:p>
    <w:p w:rsidR="00B43204" w:rsidRDefault="00B43204" w:rsidP="00B43204">
      <w:pPr>
        <w:pStyle w:val="Odstavecseseznamem"/>
        <w:jc w:val="both"/>
      </w:pPr>
    </w:p>
    <w:p w:rsidR="00B43204" w:rsidRDefault="00B43204" w:rsidP="00B43204">
      <w:pPr>
        <w:pStyle w:val="Odstavecseseznamem"/>
        <w:ind w:left="1440"/>
        <w:jc w:val="both"/>
      </w:pPr>
    </w:p>
    <w:p w:rsidR="00A54A58" w:rsidRPr="00A54A58" w:rsidRDefault="00A54A58" w:rsidP="00A54A58">
      <w:pPr>
        <w:spacing w:after="0" w:line="240" w:lineRule="auto"/>
        <w:jc w:val="both"/>
        <w:rPr>
          <w:rFonts w:ascii="Calibri" w:eastAsia="Times New Roman" w:hAnsi="Calibri" w:cs="Times New Roman"/>
          <w:color w:val="000000"/>
          <w:sz w:val="20"/>
          <w:szCs w:val="20"/>
          <w:lang w:eastAsia="cs-CZ"/>
        </w:rPr>
      </w:pPr>
    </w:p>
    <w:p w:rsidR="00AF4367" w:rsidRPr="0091615C" w:rsidRDefault="00AF4367" w:rsidP="0091615C">
      <w:pPr>
        <w:pStyle w:val="Nadpis1"/>
      </w:pPr>
      <w:bookmarkStart w:id="17" w:name="_Toc421693608"/>
      <w:bookmarkStart w:id="18" w:name="_Toc437255532"/>
      <w:r w:rsidRPr="0091615C">
        <w:lastRenderedPageBreak/>
        <w:t>Podklady pro výpočet ukazatelů CBA</w:t>
      </w:r>
      <w:bookmarkEnd w:id="17"/>
      <w:bookmarkEnd w:id="18"/>
    </w:p>
    <w:p w:rsidR="00DD028E" w:rsidRDefault="00DD028E" w:rsidP="00DD028E">
      <w:pPr>
        <w:jc w:val="both"/>
      </w:pPr>
      <w:r>
        <w:t>Popis práce s modulem CBA v MS2014+ a postupů pro zpracování finanční a ekonomické analýzy v MS2014+ je předmětem přílohy č. 17 Obecných pravidel. Pro postupy při vyplňování žádostí o podporu a analýzy ve specifickém cíli 2.5 platí následující specifika.</w:t>
      </w:r>
    </w:p>
    <w:p w:rsidR="00DD028E" w:rsidRDefault="00DD028E" w:rsidP="00DD028E">
      <w:pPr>
        <w:jc w:val="both"/>
      </w:pPr>
      <w:r>
        <w:t xml:space="preserve">Referenční období je třeba stanovit na 10 kalendářních let. Počátečním datem referenčního období je datum zahájení projektu. Pro všechny projekty ve specifickém cíli 2.5 se zpracovává pouze finanční analýza. Pro zadávání vstupních údajů se doporučuje využít rozdílovou variantu. </w:t>
      </w:r>
    </w:p>
    <w:p w:rsidR="00DD028E" w:rsidRDefault="00DD028E" w:rsidP="00DD028E">
      <w:pPr>
        <w:jc w:val="both"/>
      </w:pPr>
      <w:r>
        <w:t xml:space="preserve">Pokud je z důvodu charakteru projektu nevhodné použít metodu výpočtu zůstatkové hodnoty, která je využívaná v systému, výpočet nediskontované zůstatkové hodnoty se provádí v Podkladech pro hodnocení (žadatel v MS2014+ zaškrtne </w:t>
      </w:r>
      <w:proofErr w:type="spellStart"/>
      <w:r>
        <w:t>checkbox</w:t>
      </w:r>
      <w:proofErr w:type="spellEnd"/>
      <w:r>
        <w:t xml:space="preserve"> „vlastní výpočet zůstatkové hodnoty“) a výsledná hodnota se zadává přímo do modulu CBA v posledním roce referenčního období (návod pro postup je uveden v příloze č. 17 Obecných pravidel). </w:t>
      </w:r>
    </w:p>
    <w:p w:rsidR="00DD028E" w:rsidRDefault="00DD028E" w:rsidP="00DD028E">
      <w:pPr>
        <w:jc w:val="both"/>
      </w:pPr>
      <w:r>
        <w:t xml:space="preserve">Z dostupných výsledků CBA je sledována čistá současná hodnota v rámci Návratnosti investice pro </w:t>
      </w:r>
      <w:proofErr w:type="gramStart"/>
      <w:r>
        <w:t>FA</w:t>
      </w:r>
      <w:proofErr w:type="gramEnd"/>
      <w:r>
        <w:t>.</w:t>
      </w:r>
    </w:p>
    <w:p w:rsidR="0019255E" w:rsidRDefault="00DD028E" w:rsidP="00DD028E">
      <w:pPr>
        <w:jc w:val="both"/>
      </w:pPr>
      <w:r>
        <w:t>Kritérium přijatelnosti „v hodnocení eCBA projekt dosáhne minimálně hodnoty ukazatelů, stanovené ve výzvě“ je splněno, když čistá současná hodnota je nižší než 0.</w:t>
      </w:r>
    </w:p>
    <w:p w:rsidR="006C5466" w:rsidRDefault="006C5466" w:rsidP="00550AE6">
      <w:pPr>
        <w:pStyle w:val="Odstavecseseznamem"/>
        <w:jc w:val="both"/>
      </w:pPr>
    </w:p>
    <w:p w:rsidR="00AA7A79" w:rsidRDefault="00AA7A79" w:rsidP="00DD028E">
      <w:pPr>
        <w:jc w:val="both"/>
      </w:pPr>
    </w:p>
    <w:sectPr w:rsidR="00AA7A79" w:rsidSect="007571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13" w:rsidRDefault="00060113" w:rsidP="00634381">
      <w:pPr>
        <w:spacing w:after="0" w:line="240" w:lineRule="auto"/>
      </w:pPr>
      <w:r>
        <w:separator/>
      </w:r>
    </w:p>
  </w:endnote>
  <w:endnote w:type="continuationSeparator" w:id="0">
    <w:p w:rsidR="00060113" w:rsidRDefault="00060113"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B1B8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B1B8E" w:rsidRPr="00E47FC1" w:rsidRDefault="002B1B8E" w:rsidP="005C36D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B1B8E" w:rsidRPr="00E47FC1" w:rsidRDefault="002B1B8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B1B8E" w:rsidRPr="00E47FC1" w:rsidRDefault="002B1B8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B1B8E" w:rsidRPr="00E47FC1" w:rsidRDefault="002B1B8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B1B8E" w:rsidRPr="00E47FC1" w:rsidRDefault="002B1B8E" w:rsidP="0088572A">
          <w:pPr>
            <w:pStyle w:val="Zpat"/>
            <w:jc w:val="right"/>
            <w:rPr>
              <w:rFonts w:ascii="Arial" w:hAnsi="Arial" w:cs="Arial"/>
              <w:sz w:val="20"/>
            </w:rPr>
          </w:pPr>
          <w:proofErr w:type="gramStart"/>
          <w:r w:rsidRPr="00E47FC1">
            <w:rPr>
              <w:rFonts w:ascii="Arial" w:hAnsi="Arial" w:cs="Arial"/>
              <w:sz w:val="20"/>
            </w:rPr>
            <w:t xml:space="preserve">Strana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D3A38">
            <w:rPr>
              <w:rStyle w:val="slostrnky"/>
              <w:rFonts w:ascii="Arial" w:hAnsi="Arial" w:cs="Arial"/>
              <w:noProof/>
              <w:sz w:val="20"/>
            </w:rPr>
            <w:t>3</w:t>
          </w:r>
          <w:r w:rsidRPr="00E47FC1">
            <w:rPr>
              <w:rStyle w:val="slostrnky"/>
              <w:rFonts w:ascii="Arial" w:hAnsi="Arial" w:cs="Arial"/>
              <w:sz w:val="20"/>
            </w:rPr>
            <w:fldChar w:fldCharType="end"/>
          </w:r>
          <w:proofErr w:type="gramStart"/>
          <w:r w:rsidRPr="00E47FC1">
            <w:rPr>
              <w:rStyle w:val="slostrnky"/>
              <w:rFonts w:ascii="Arial" w:hAnsi="Arial" w:cs="Arial"/>
              <w:sz w:val="20"/>
            </w:rPr>
            <w:t xml:space="preserve"> z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D3A38">
            <w:rPr>
              <w:rStyle w:val="slostrnky"/>
              <w:rFonts w:ascii="Arial" w:hAnsi="Arial" w:cs="Arial"/>
              <w:noProof/>
              <w:sz w:val="20"/>
            </w:rPr>
            <w:t>7</w:t>
          </w:r>
          <w:r w:rsidRPr="00E47FC1">
            <w:rPr>
              <w:rStyle w:val="slostrnky"/>
              <w:rFonts w:ascii="Arial" w:hAnsi="Arial" w:cs="Arial"/>
              <w:sz w:val="20"/>
            </w:rPr>
            <w:fldChar w:fldCharType="end"/>
          </w:r>
        </w:p>
      </w:tc>
    </w:tr>
  </w:tbl>
  <w:p w:rsidR="002B1B8E" w:rsidRDefault="002B1B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13" w:rsidRDefault="00060113" w:rsidP="00634381">
      <w:pPr>
        <w:spacing w:after="0" w:line="240" w:lineRule="auto"/>
      </w:pPr>
      <w:r>
        <w:separator/>
      </w:r>
    </w:p>
  </w:footnote>
  <w:footnote w:type="continuationSeparator" w:id="0">
    <w:p w:rsidR="00060113" w:rsidRDefault="00060113" w:rsidP="0063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8E" w:rsidRDefault="00D41108" w:rsidP="008A17FD">
    <w:pPr>
      <w:pStyle w:val="Zhlav"/>
      <w:jc w:val="center"/>
    </w:pPr>
    <w:r>
      <w:rPr>
        <w:noProof/>
        <w:lang w:eastAsia="cs-CZ"/>
      </w:rPr>
      <w:drawing>
        <wp:inline distT="0" distB="0" distL="0" distR="0" wp14:anchorId="71AC7B54" wp14:editId="01044BA4">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2B1B8E" w:rsidRDefault="002B1B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DC46D6"/>
    <w:multiLevelType w:val="hybridMultilevel"/>
    <w:tmpl w:val="8918E136"/>
    <w:lvl w:ilvl="0" w:tplc="5B344C6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D34DE4"/>
    <w:multiLevelType w:val="hybridMultilevel"/>
    <w:tmpl w:val="BA225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205A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1"/>
  </w:num>
  <w:num w:numId="6">
    <w:abstractNumId w:val="3"/>
  </w:num>
  <w:num w:numId="7">
    <w:abstractNumId w:val="5"/>
  </w:num>
  <w:num w:numId="8">
    <w:abstractNumId w:val="3"/>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1894"/>
    <w:rsid w:val="00006FEC"/>
    <w:rsid w:val="000104CB"/>
    <w:rsid w:val="000122E6"/>
    <w:rsid w:val="00013158"/>
    <w:rsid w:val="00014F63"/>
    <w:rsid w:val="0001582B"/>
    <w:rsid w:val="000203C9"/>
    <w:rsid w:val="0002073C"/>
    <w:rsid w:val="00031801"/>
    <w:rsid w:val="00036A3E"/>
    <w:rsid w:val="00040334"/>
    <w:rsid w:val="00041EC8"/>
    <w:rsid w:val="0004281C"/>
    <w:rsid w:val="000432FD"/>
    <w:rsid w:val="000446C1"/>
    <w:rsid w:val="00045329"/>
    <w:rsid w:val="00046DA9"/>
    <w:rsid w:val="000542AA"/>
    <w:rsid w:val="00057399"/>
    <w:rsid w:val="00057C7F"/>
    <w:rsid w:val="00060113"/>
    <w:rsid w:val="0006044E"/>
    <w:rsid w:val="00060932"/>
    <w:rsid w:val="000646A2"/>
    <w:rsid w:val="00070FE9"/>
    <w:rsid w:val="0007353F"/>
    <w:rsid w:val="000763FA"/>
    <w:rsid w:val="000855EE"/>
    <w:rsid w:val="000871BA"/>
    <w:rsid w:val="00093E44"/>
    <w:rsid w:val="00095F04"/>
    <w:rsid w:val="00096838"/>
    <w:rsid w:val="000969B9"/>
    <w:rsid w:val="000A2659"/>
    <w:rsid w:val="000A4EF8"/>
    <w:rsid w:val="000A5D85"/>
    <w:rsid w:val="000A6F55"/>
    <w:rsid w:val="000B2EC3"/>
    <w:rsid w:val="000B5813"/>
    <w:rsid w:val="000B5C1F"/>
    <w:rsid w:val="000B5F15"/>
    <w:rsid w:val="000C2DEF"/>
    <w:rsid w:val="000D56C2"/>
    <w:rsid w:val="000D7C9F"/>
    <w:rsid w:val="000D7CA1"/>
    <w:rsid w:val="000D7CCC"/>
    <w:rsid w:val="000E05ED"/>
    <w:rsid w:val="000E1B39"/>
    <w:rsid w:val="000E324D"/>
    <w:rsid w:val="000E382B"/>
    <w:rsid w:val="000E3E94"/>
    <w:rsid w:val="000E4312"/>
    <w:rsid w:val="000E4DD3"/>
    <w:rsid w:val="000E61EE"/>
    <w:rsid w:val="000F3300"/>
    <w:rsid w:val="000F394E"/>
    <w:rsid w:val="000F6876"/>
    <w:rsid w:val="001020BF"/>
    <w:rsid w:val="00106FBD"/>
    <w:rsid w:val="00112399"/>
    <w:rsid w:val="001152BF"/>
    <w:rsid w:val="00122F9F"/>
    <w:rsid w:val="00125B33"/>
    <w:rsid w:val="00131ED8"/>
    <w:rsid w:val="00140C24"/>
    <w:rsid w:val="00141C5B"/>
    <w:rsid w:val="00143E11"/>
    <w:rsid w:val="001509EB"/>
    <w:rsid w:val="0015594C"/>
    <w:rsid w:val="00155A3F"/>
    <w:rsid w:val="00167A4E"/>
    <w:rsid w:val="00170FD8"/>
    <w:rsid w:val="00172B3B"/>
    <w:rsid w:val="001739A8"/>
    <w:rsid w:val="00174CA1"/>
    <w:rsid w:val="00175335"/>
    <w:rsid w:val="00187E9E"/>
    <w:rsid w:val="001908B7"/>
    <w:rsid w:val="0019255E"/>
    <w:rsid w:val="00195424"/>
    <w:rsid w:val="001A33E6"/>
    <w:rsid w:val="001A7812"/>
    <w:rsid w:val="001B1732"/>
    <w:rsid w:val="001B37E4"/>
    <w:rsid w:val="001B7610"/>
    <w:rsid w:val="001C424A"/>
    <w:rsid w:val="001D00D6"/>
    <w:rsid w:val="001D2A83"/>
    <w:rsid w:val="001D4569"/>
    <w:rsid w:val="001E18AA"/>
    <w:rsid w:val="001E23AB"/>
    <w:rsid w:val="001E2B70"/>
    <w:rsid w:val="001E2E9A"/>
    <w:rsid w:val="001E6323"/>
    <w:rsid w:val="001F43CB"/>
    <w:rsid w:val="001F7E31"/>
    <w:rsid w:val="002011C3"/>
    <w:rsid w:val="00203ADB"/>
    <w:rsid w:val="00204D9A"/>
    <w:rsid w:val="0020609C"/>
    <w:rsid w:val="00213558"/>
    <w:rsid w:val="00214BFD"/>
    <w:rsid w:val="00216AEA"/>
    <w:rsid w:val="0021750B"/>
    <w:rsid w:val="00217805"/>
    <w:rsid w:val="0022095A"/>
    <w:rsid w:val="00224083"/>
    <w:rsid w:val="00225322"/>
    <w:rsid w:val="002265AB"/>
    <w:rsid w:val="00231F50"/>
    <w:rsid w:val="0023363A"/>
    <w:rsid w:val="002373F3"/>
    <w:rsid w:val="00245A55"/>
    <w:rsid w:val="002552E9"/>
    <w:rsid w:val="00272770"/>
    <w:rsid w:val="00274658"/>
    <w:rsid w:val="002748BB"/>
    <w:rsid w:val="0027619A"/>
    <w:rsid w:val="0028316D"/>
    <w:rsid w:val="00283DF2"/>
    <w:rsid w:val="00286C01"/>
    <w:rsid w:val="00286DE9"/>
    <w:rsid w:val="00297C96"/>
    <w:rsid w:val="002A160C"/>
    <w:rsid w:val="002A3B9A"/>
    <w:rsid w:val="002A3F0D"/>
    <w:rsid w:val="002A5C72"/>
    <w:rsid w:val="002B0DDC"/>
    <w:rsid w:val="002B1B8E"/>
    <w:rsid w:val="002B66C7"/>
    <w:rsid w:val="002B6E5A"/>
    <w:rsid w:val="002C177C"/>
    <w:rsid w:val="002D2617"/>
    <w:rsid w:val="002D65F2"/>
    <w:rsid w:val="002E2C51"/>
    <w:rsid w:val="002E2E28"/>
    <w:rsid w:val="002E6297"/>
    <w:rsid w:val="002F133C"/>
    <w:rsid w:val="00304893"/>
    <w:rsid w:val="00305144"/>
    <w:rsid w:val="00305E64"/>
    <w:rsid w:val="00311E78"/>
    <w:rsid w:val="00315E5E"/>
    <w:rsid w:val="00320082"/>
    <w:rsid w:val="003221F1"/>
    <w:rsid w:val="00324198"/>
    <w:rsid w:val="0033728D"/>
    <w:rsid w:val="00342070"/>
    <w:rsid w:val="00345415"/>
    <w:rsid w:val="00345F22"/>
    <w:rsid w:val="003522FD"/>
    <w:rsid w:val="0035359D"/>
    <w:rsid w:val="003626F9"/>
    <w:rsid w:val="00364C12"/>
    <w:rsid w:val="00367052"/>
    <w:rsid w:val="00367300"/>
    <w:rsid w:val="003720BE"/>
    <w:rsid w:val="003759C3"/>
    <w:rsid w:val="00375CE8"/>
    <w:rsid w:val="00376A25"/>
    <w:rsid w:val="00377689"/>
    <w:rsid w:val="00380463"/>
    <w:rsid w:val="00381ACA"/>
    <w:rsid w:val="0039046C"/>
    <w:rsid w:val="00390D9A"/>
    <w:rsid w:val="00396465"/>
    <w:rsid w:val="003A031A"/>
    <w:rsid w:val="003A25B0"/>
    <w:rsid w:val="003A3371"/>
    <w:rsid w:val="003A442E"/>
    <w:rsid w:val="003A6AED"/>
    <w:rsid w:val="003B1000"/>
    <w:rsid w:val="003B35B3"/>
    <w:rsid w:val="003C2E1B"/>
    <w:rsid w:val="003C42E3"/>
    <w:rsid w:val="003C69FD"/>
    <w:rsid w:val="003C6B60"/>
    <w:rsid w:val="003E6BC4"/>
    <w:rsid w:val="00400C7E"/>
    <w:rsid w:val="00401D28"/>
    <w:rsid w:val="00402062"/>
    <w:rsid w:val="00402CF3"/>
    <w:rsid w:val="00403F58"/>
    <w:rsid w:val="004157A7"/>
    <w:rsid w:val="00416188"/>
    <w:rsid w:val="004242C7"/>
    <w:rsid w:val="00427AD0"/>
    <w:rsid w:val="00432001"/>
    <w:rsid w:val="0044420E"/>
    <w:rsid w:val="00451CC9"/>
    <w:rsid w:val="004602FF"/>
    <w:rsid w:val="00461264"/>
    <w:rsid w:val="0046386F"/>
    <w:rsid w:val="00470177"/>
    <w:rsid w:val="004730D4"/>
    <w:rsid w:val="00475FF7"/>
    <w:rsid w:val="004770A6"/>
    <w:rsid w:val="00482EA1"/>
    <w:rsid w:val="00483E4E"/>
    <w:rsid w:val="004849AE"/>
    <w:rsid w:val="0048501C"/>
    <w:rsid w:val="00485CD9"/>
    <w:rsid w:val="00497F46"/>
    <w:rsid w:val="004A0682"/>
    <w:rsid w:val="004A0A40"/>
    <w:rsid w:val="004A1372"/>
    <w:rsid w:val="004A1495"/>
    <w:rsid w:val="004A323F"/>
    <w:rsid w:val="004A4BD7"/>
    <w:rsid w:val="004A55CA"/>
    <w:rsid w:val="004B11F4"/>
    <w:rsid w:val="004B73ED"/>
    <w:rsid w:val="004C345C"/>
    <w:rsid w:val="004C4111"/>
    <w:rsid w:val="004D2B5A"/>
    <w:rsid w:val="004E0B7B"/>
    <w:rsid w:val="004E475D"/>
    <w:rsid w:val="004F2BB8"/>
    <w:rsid w:val="004F36C5"/>
    <w:rsid w:val="004F3D4D"/>
    <w:rsid w:val="004F41B7"/>
    <w:rsid w:val="0050122D"/>
    <w:rsid w:val="005018C5"/>
    <w:rsid w:val="00502F35"/>
    <w:rsid w:val="00505BFF"/>
    <w:rsid w:val="00510C14"/>
    <w:rsid w:val="00512888"/>
    <w:rsid w:val="00517BF1"/>
    <w:rsid w:val="00520431"/>
    <w:rsid w:val="005211DB"/>
    <w:rsid w:val="005235D1"/>
    <w:rsid w:val="00523E1E"/>
    <w:rsid w:val="00525987"/>
    <w:rsid w:val="00526EDC"/>
    <w:rsid w:val="00527A4B"/>
    <w:rsid w:val="0053120D"/>
    <w:rsid w:val="005315C3"/>
    <w:rsid w:val="005366DE"/>
    <w:rsid w:val="00537A6B"/>
    <w:rsid w:val="00537CCA"/>
    <w:rsid w:val="00540FD1"/>
    <w:rsid w:val="005453C9"/>
    <w:rsid w:val="00550384"/>
    <w:rsid w:val="00550AE6"/>
    <w:rsid w:val="00551A21"/>
    <w:rsid w:val="00551FCC"/>
    <w:rsid w:val="00552B3C"/>
    <w:rsid w:val="00552D2D"/>
    <w:rsid w:val="005576E7"/>
    <w:rsid w:val="0056072C"/>
    <w:rsid w:val="00560B24"/>
    <w:rsid w:val="0056449D"/>
    <w:rsid w:val="00564E8A"/>
    <w:rsid w:val="00570F8D"/>
    <w:rsid w:val="00573D3C"/>
    <w:rsid w:val="00576EF1"/>
    <w:rsid w:val="0058003B"/>
    <w:rsid w:val="00585341"/>
    <w:rsid w:val="00586394"/>
    <w:rsid w:val="00591EEF"/>
    <w:rsid w:val="00592E0A"/>
    <w:rsid w:val="00596086"/>
    <w:rsid w:val="005A160B"/>
    <w:rsid w:val="005B327D"/>
    <w:rsid w:val="005B64B6"/>
    <w:rsid w:val="005B686A"/>
    <w:rsid w:val="005C36D2"/>
    <w:rsid w:val="005C3EC4"/>
    <w:rsid w:val="005C62B7"/>
    <w:rsid w:val="005C7B83"/>
    <w:rsid w:val="005D35EF"/>
    <w:rsid w:val="005D6E26"/>
    <w:rsid w:val="005D79C8"/>
    <w:rsid w:val="005D7D45"/>
    <w:rsid w:val="005E06C6"/>
    <w:rsid w:val="005E2C92"/>
    <w:rsid w:val="005E4C33"/>
    <w:rsid w:val="005E5868"/>
    <w:rsid w:val="005E7F63"/>
    <w:rsid w:val="005F019B"/>
    <w:rsid w:val="00600A87"/>
    <w:rsid w:val="0060422B"/>
    <w:rsid w:val="00614FF0"/>
    <w:rsid w:val="00621CAF"/>
    <w:rsid w:val="00621F12"/>
    <w:rsid w:val="006221F8"/>
    <w:rsid w:val="0062362A"/>
    <w:rsid w:val="00632B48"/>
    <w:rsid w:val="00633805"/>
    <w:rsid w:val="00634381"/>
    <w:rsid w:val="00635464"/>
    <w:rsid w:val="00636885"/>
    <w:rsid w:val="00636E5B"/>
    <w:rsid w:val="006445D2"/>
    <w:rsid w:val="00647234"/>
    <w:rsid w:val="00650BFC"/>
    <w:rsid w:val="00657BFA"/>
    <w:rsid w:val="006731DE"/>
    <w:rsid w:val="0067736D"/>
    <w:rsid w:val="006803CD"/>
    <w:rsid w:val="00680488"/>
    <w:rsid w:val="00682152"/>
    <w:rsid w:val="00682C4E"/>
    <w:rsid w:val="00686CF1"/>
    <w:rsid w:val="00694543"/>
    <w:rsid w:val="00695F3D"/>
    <w:rsid w:val="0069719B"/>
    <w:rsid w:val="006A1F49"/>
    <w:rsid w:val="006B0BFC"/>
    <w:rsid w:val="006B26C8"/>
    <w:rsid w:val="006B3868"/>
    <w:rsid w:val="006B6F8D"/>
    <w:rsid w:val="006B754C"/>
    <w:rsid w:val="006B7B02"/>
    <w:rsid w:val="006C04BA"/>
    <w:rsid w:val="006C5466"/>
    <w:rsid w:val="006C5626"/>
    <w:rsid w:val="006D015B"/>
    <w:rsid w:val="006D2AA5"/>
    <w:rsid w:val="006D45D6"/>
    <w:rsid w:val="006E5C82"/>
    <w:rsid w:val="006E72F1"/>
    <w:rsid w:val="006F373A"/>
    <w:rsid w:val="006F4EC1"/>
    <w:rsid w:val="006F5BC8"/>
    <w:rsid w:val="00704A86"/>
    <w:rsid w:val="00717159"/>
    <w:rsid w:val="00722201"/>
    <w:rsid w:val="00723F80"/>
    <w:rsid w:val="00734C43"/>
    <w:rsid w:val="0073650D"/>
    <w:rsid w:val="007413FC"/>
    <w:rsid w:val="00741EE1"/>
    <w:rsid w:val="0074306C"/>
    <w:rsid w:val="00745445"/>
    <w:rsid w:val="00747558"/>
    <w:rsid w:val="00747B45"/>
    <w:rsid w:val="00747C86"/>
    <w:rsid w:val="007502DC"/>
    <w:rsid w:val="007518E3"/>
    <w:rsid w:val="00752664"/>
    <w:rsid w:val="0075715C"/>
    <w:rsid w:val="00757238"/>
    <w:rsid w:val="0076431E"/>
    <w:rsid w:val="00764E29"/>
    <w:rsid w:val="007744D4"/>
    <w:rsid w:val="0077515F"/>
    <w:rsid w:val="007809CE"/>
    <w:rsid w:val="007842CE"/>
    <w:rsid w:val="007850EF"/>
    <w:rsid w:val="00785CDF"/>
    <w:rsid w:val="0078635D"/>
    <w:rsid w:val="0078680A"/>
    <w:rsid w:val="00793379"/>
    <w:rsid w:val="007A0623"/>
    <w:rsid w:val="007A0A4D"/>
    <w:rsid w:val="007B0A48"/>
    <w:rsid w:val="007C0AB0"/>
    <w:rsid w:val="007C2E6A"/>
    <w:rsid w:val="007D2576"/>
    <w:rsid w:val="007D4055"/>
    <w:rsid w:val="007D40BA"/>
    <w:rsid w:val="007D63FB"/>
    <w:rsid w:val="007E2FAD"/>
    <w:rsid w:val="007E432F"/>
    <w:rsid w:val="007E53BF"/>
    <w:rsid w:val="007E5B52"/>
    <w:rsid w:val="007E6D5C"/>
    <w:rsid w:val="007F53E5"/>
    <w:rsid w:val="007F6999"/>
    <w:rsid w:val="007F7FEA"/>
    <w:rsid w:val="0080263E"/>
    <w:rsid w:val="00802CAB"/>
    <w:rsid w:val="0080495B"/>
    <w:rsid w:val="00806D9F"/>
    <w:rsid w:val="008168CD"/>
    <w:rsid w:val="008168F4"/>
    <w:rsid w:val="00821AEC"/>
    <w:rsid w:val="00824276"/>
    <w:rsid w:val="00824C5E"/>
    <w:rsid w:val="008264F3"/>
    <w:rsid w:val="0083207B"/>
    <w:rsid w:val="00840E61"/>
    <w:rsid w:val="0084320F"/>
    <w:rsid w:val="00844F3C"/>
    <w:rsid w:val="00852ECE"/>
    <w:rsid w:val="00860FEE"/>
    <w:rsid w:val="00866B40"/>
    <w:rsid w:val="00867C5D"/>
    <w:rsid w:val="008716F6"/>
    <w:rsid w:val="008744CF"/>
    <w:rsid w:val="0087693A"/>
    <w:rsid w:val="008778AC"/>
    <w:rsid w:val="008812C3"/>
    <w:rsid w:val="00884795"/>
    <w:rsid w:val="008851FB"/>
    <w:rsid w:val="0088572A"/>
    <w:rsid w:val="00885D11"/>
    <w:rsid w:val="008877E2"/>
    <w:rsid w:val="00887831"/>
    <w:rsid w:val="00891A0B"/>
    <w:rsid w:val="008950E8"/>
    <w:rsid w:val="00895CD7"/>
    <w:rsid w:val="00895F34"/>
    <w:rsid w:val="008A17FD"/>
    <w:rsid w:val="008A3E67"/>
    <w:rsid w:val="008A5F96"/>
    <w:rsid w:val="008A757C"/>
    <w:rsid w:val="008B6A29"/>
    <w:rsid w:val="008C253A"/>
    <w:rsid w:val="008C4E6E"/>
    <w:rsid w:val="008C5A6B"/>
    <w:rsid w:val="008D1D3F"/>
    <w:rsid w:val="008D2279"/>
    <w:rsid w:val="008D56C6"/>
    <w:rsid w:val="008D5E37"/>
    <w:rsid w:val="008D7464"/>
    <w:rsid w:val="008E20CB"/>
    <w:rsid w:val="008F0C01"/>
    <w:rsid w:val="008F1FB7"/>
    <w:rsid w:val="008F3389"/>
    <w:rsid w:val="008F62F1"/>
    <w:rsid w:val="00900285"/>
    <w:rsid w:val="00900C45"/>
    <w:rsid w:val="00900F86"/>
    <w:rsid w:val="009040FE"/>
    <w:rsid w:val="009055F6"/>
    <w:rsid w:val="00906549"/>
    <w:rsid w:val="009066E9"/>
    <w:rsid w:val="00913C4D"/>
    <w:rsid w:val="009151E3"/>
    <w:rsid w:val="0091589C"/>
    <w:rsid w:val="0091615C"/>
    <w:rsid w:val="00920BF6"/>
    <w:rsid w:val="00926380"/>
    <w:rsid w:val="00927293"/>
    <w:rsid w:val="00932304"/>
    <w:rsid w:val="00932786"/>
    <w:rsid w:val="00940D94"/>
    <w:rsid w:val="00941215"/>
    <w:rsid w:val="00943BE4"/>
    <w:rsid w:val="009503F3"/>
    <w:rsid w:val="0095205D"/>
    <w:rsid w:val="00954C7C"/>
    <w:rsid w:val="00955C36"/>
    <w:rsid w:val="00957947"/>
    <w:rsid w:val="009607CF"/>
    <w:rsid w:val="00961249"/>
    <w:rsid w:val="00964210"/>
    <w:rsid w:val="0096682A"/>
    <w:rsid w:val="00973E38"/>
    <w:rsid w:val="00977646"/>
    <w:rsid w:val="0098139E"/>
    <w:rsid w:val="009821C2"/>
    <w:rsid w:val="009831B6"/>
    <w:rsid w:val="00984DD5"/>
    <w:rsid w:val="00991CCA"/>
    <w:rsid w:val="00994393"/>
    <w:rsid w:val="0099454C"/>
    <w:rsid w:val="009A06ED"/>
    <w:rsid w:val="009A7F28"/>
    <w:rsid w:val="009B602E"/>
    <w:rsid w:val="009B6CBB"/>
    <w:rsid w:val="009B7089"/>
    <w:rsid w:val="009C1CFC"/>
    <w:rsid w:val="009C2DA4"/>
    <w:rsid w:val="009C54BE"/>
    <w:rsid w:val="009C6D2E"/>
    <w:rsid w:val="009D003A"/>
    <w:rsid w:val="009D0D96"/>
    <w:rsid w:val="009D1376"/>
    <w:rsid w:val="009D7224"/>
    <w:rsid w:val="009E4F57"/>
    <w:rsid w:val="009F502A"/>
    <w:rsid w:val="00A00106"/>
    <w:rsid w:val="00A005FD"/>
    <w:rsid w:val="00A016FA"/>
    <w:rsid w:val="00A04BAC"/>
    <w:rsid w:val="00A14D0F"/>
    <w:rsid w:val="00A223B1"/>
    <w:rsid w:val="00A24831"/>
    <w:rsid w:val="00A274D8"/>
    <w:rsid w:val="00A2769B"/>
    <w:rsid w:val="00A33F6A"/>
    <w:rsid w:val="00A35D8D"/>
    <w:rsid w:val="00A424D8"/>
    <w:rsid w:val="00A46667"/>
    <w:rsid w:val="00A4744B"/>
    <w:rsid w:val="00A51FBC"/>
    <w:rsid w:val="00A524D9"/>
    <w:rsid w:val="00A54643"/>
    <w:rsid w:val="00A54A58"/>
    <w:rsid w:val="00A569CD"/>
    <w:rsid w:val="00A62C1A"/>
    <w:rsid w:val="00A67C37"/>
    <w:rsid w:val="00A67C84"/>
    <w:rsid w:val="00A70AEC"/>
    <w:rsid w:val="00A7460E"/>
    <w:rsid w:val="00A746FF"/>
    <w:rsid w:val="00A7514C"/>
    <w:rsid w:val="00A76838"/>
    <w:rsid w:val="00A864F6"/>
    <w:rsid w:val="00A875C7"/>
    <w:rsid w:val="00A904DE"/>
    <w:rsid w:val="00A9101B"/>
    <w:rsid w:val="00A927A9"/>
    <w:rsid w:val="00A9543E"/>
    <w:rsid w:val="00A97294"/>
    <w:rsid w:val="00AA548D"/>
    <w:rsid w:val="00AA6E68"/>
    <w:rsid w:val="00AA7A79"/>
    <w:rsid w:val="00AB060B"/>
    <w:rsid w:val="00AB577F"/>
    <w:rsid w:val="00AC398D"/>
    <w:rsid w:val="00AC3C84"/>
    <w:rsid w:val="00AD2919"/>
    <w:rsid w:val="00AD2955"/>
    <w:rsid w:val="00AD330F"/>
    <w:rsid w:val="00AD38D5"/>
    <w:rsid w:val="00AD3A38"/>
    <w:rsid w:val="00AD52F5"/>
    <w:rsid w:val="00AD6632"/>
    <w:rsid w:val="00AD6B01"/>
    <w:rsid w:val="00AD7F4F"/>
    <w:rsid w:val="00AE0612"/>
    <w:rsid w:val="00AE27FC"/>
    <w:rsid w:val="00AE3D33"/>
    <w:rsid w:val="00AE779A"/>
    <w:rsid w:val="00AF256C"/>
    <w:rsid w:val="00AF4367"/>
    <w:rsid w:val="00AF48EE"/>
    <w:rsid w:val="00AF649D"/>
    <w:rsid w:val="00AF714A"/>
    <w:rsid w:val="00AF7952"/>
    <w:rsid w:val="00B006BD"/>
    <w:rsid w:val="00B00811"/>
    <w:rsid w:val="00B016C2"/>
    <w:rsid w:val="00B05A37"/>
    <w:rsid w:val="00B275A4"/>
    <w:rsid w:val="00B31085"/>
    <w:rsid w:val="00B32019"/>
    <w:rsid w:val="00B32AB8"/>
    <w:rsid w:val="00B36A18"/>
    <w:rsid w:val="00B4155E"/>
    <w:rsid w:val="00B43204"/>
    <w:rsid w:val="00B45F31"/>
    <w:rsid w:val="00B532DD"/>
    <w:rsid w:val="00B538FF"/>
    <w:rsid w:val="00B53ED0"/>
    <w:rsid w:val="00B55EB2"/>
    <w:rsid w:val="00B5632A"/>
    <w:rsid w:val="00B63370"/>
    <w:rsid w:val="00B662C4"/>
    <w:rsid w:val="00B66669"/>
    <w:rsid w:val="00B67140"/>
    <w:rsid w:val="00B7197B"/>
    <w:rsid w:val="00B71FAA"/>
    <w:rsid w:val="00B7407F"/>
    <w:rsid w:val="00B8276E"/>
    <w:rsid w:val="00B83E2D"/>
    <w:rsid w:val="00B853ED"/>
    <w:rsid w:val="00B86905"/>
    <w:rsid w:val="00B92155"/>
    <w:rsid w:val="00BA5C93"/>
    <w:rsid w:val="00BB3F6E"/>
    <w:rsid w:val="00BB5E55"/>
    <w:rsid w:val="00BB6E17"/>
    <w:rsid w:val="00BC15B7"/>
    <w:rsid w:val="00BC2CA9"/>
    <w:rsid w:val="00BD5865"/>
    <w:rsid w:val="00BE4D84"/>
    <w:rsid w:val="00BE5263"/>
    <w:rsid w:val="00BF148F"/>
    <w:rsid w:val="00BF165A"/>
    <w:rsid w:val="00BF40C1"/>
    <w:rsid w:val="00BF5F16"/>
    <w:rsid w:val="00BF7A7F"/>
    <w:rsid w:val="00C053B0"/>
    <w:rsid w:val="00C0586B"/>
    <w:rsid w:val="00C07A9B"/>
    <w:rsid w:val="00C15DF1"/>
    <w:rsid w:val="00C15EF1"/>
    <w:rsid w:val="00C166C5"/>
    <w:rsid w:val="00C23F14"/>
    <w:rsid w:val="00C24C75"/>
    <w:rsid w:val="00C263D2"/>
    <w:rsid w:val="00C31B44"/>
    <w:rsid w:val="00C346E3"/>
    <w:rsid w:val="00C35D76"/>
    <w:rsid w:val="00C36870"/>
    <w:rsid w:val="00C42EAB"/>
    <w:rsid w:val="00C43FB9"/>
    <w:rsid w:val="00C461DE"/>
    <w:rsid w:val="00C46A81"/>
    <w:rsid w:val="00C51D2F"/>
    <w:rsid w:val="00C533FF"/>
    <w:rsid w:val="00C53870"/>
    <w:rsid w:val="00C5460A"/>
    <w:rsid w:val="00C575F5"/>
    <w:rsid w:val="00C60D2C"/>
    <w:rsid w:val="00C61088"/>
    <w:rsid w:val="00C672C6"/>
    <w:rsid w:val="00C7455A"/>
    <w:rsid w:val="00C74D24"/>
    <w:rsid w:val="00C75F21"/>
    <w:rsid w:val="00C761C8"/>
    <w:rsid w:val="00C76AE4"/>
    <w:rsid w:val="00C85696"/>
    <w:rsid w:val="00C87F23"/>
    <w:rsid w:val="00C9402E"/>
    <w:rsid w:val="00C94D36"/>
    <w:rsid w:val="00C9625F"/>
    <w:rsid w:val="00C97221"/>
    <w:rsid w:val="00C973F7"/>
    <w:rsid w:val="00CA031E"/>
    <w:rsid w:val="00CA0A1D"/>
    <w:rsid w:val="00CA2B0F"/>
    <w:rsid w:val="00CC1439"/>
    <w:rsid w:val="00CC21DF"/>
    <w:rsid w:val="00CC7F23"/>
    <w:rsid w:val="00CD0718"/>
    <w:rsid w:val="00CD14A6"/>
    <w:rsid w:val="00CD3A46"/>
    <w:rsid w:val="00CD3EC8"/>
    <w:rsid w:val="00CD4C6A"/>
    <w:rsid w:val="00CE48DA"/>
    <w:rsid w:val="00CE51DB"/>
    <w:rsid w:val="00CE5EF4"/>
    <w:rsid w:val="00CE668B"/>
    <w:rsid w:val="00CE7B1F"/>
    <w:rsid w:val="00CF4451"/>
    <w:rsid w:val="00CF47C5"/>
    <w:rsid w:val="00CF5985"/>
    <w:rsid w:val="00D01038"/>
    <w:rsid w:val="00D040A7"/>
    <w:rsid w:val="00D16DC0"/>
    <w:rsid w:val="00D215FA"/>
    <w:rsid w:val="00D23770"/>
    <w:rsid w:val="00D33570"/>
    <w:rsid w:val="00D407F1"/>
    <w:rsid w:val="00D41108"/>
    <w:rsid w:val="00D446F3"/>
    <w:rsid w:val="00D50E66"/>
    <w:rsid w:val="00D520D8"/>
    <w:rsid w:val="00D52BBC"/>
    <w:rsid w:val="00D604DE"/>
    <w:rsid w:val="00D7041A"/>
    <w:rsid w:val="00D72354"/>
    <w:rsid w:val="00D74DEE"/>
    <w:rsid w:val="00D77E91"/>
    <w:rsid w:val="00D840C0"/>
    <w:rsid w:val="00D87C4A"/>
    <w:rsid w:val="00D91825"/>
    <w:rsid w:val="00D971F4"/>
    <w:rsid w:val="00D97C27"/>
    <w:rsid w:val="00DA4909"/>
    <w:rsid w:val="00DA5275"/>
    <w:rsid w:val="00DA6728"/>
    <w:rsid w:val="00DA67EE"/>
    <w:rsid w:val="00DB20F3"/>
    <w:rsid w:val="00DB2925"/>
    <w:rsid w:val="00DB4F4A"/>
    <w:rsid w:val="00DB5C0A"/>
    <w:rsid w:val="00DB6254"/>
    <w:rsid w:val="00DC2391"/>
    <w:rsid w:val="00DC247C"/>
    <w:rsid w:val="00DC2BF7"/>
    <w:rsid w:val="00DD028E"/>
    <w:rsid w:val="00DD34A7"/>
    <w:rsid w:val="00DD4396"/>
    <w:rsid w:val="00DD56D8"/>
    <w:rsid w:val="00DE2E3C"/>
    <w:rsid w:val="00DE413B"/>
    <w:rsid w:val="00DE428B"/>
    <w:rsid w:val="00DF0119"/>
    <w:rsid w:val="00E0030D"/>
    <w:rsid w:val="00E036EB"/>
    <w:rsid w:val="00E0562B"/>
    <w:rsid w:val="00E0662B"/>
    <w:rsid w:val="00E11701"/>
    <w:rsid w:val="00E12E0A"/>
    <w:rsid w:val="00E17859"/>
    <w:rsid w:val="00E20FDB"/>
    <w:rsid w:val="00E22F5E"/>
    <w:rsid w:val="00E2345E"/>
    <w:rsid w:val="00E33285"/>
    <w:rsid w:val="00E333E9"/>
    <w:rsid w:val="00E37F83"/>
    <w:rsid w:val="00E41549"/>
    <w:rsid w:val="00E45C73"/>
    <w:rsid w:val="00E54971"/>
    <w:rsid w:val="00E57DC5"/>
    <w:rsid w:val="00E61566"/>
    <w:rsid w:val="00E61590"/>
    <w:rsid w:val="00E70F7D"/>
    <w:rsid w:val="00E73950"/>
    <w:rsid w:val="00E73FD7"/>
    <w:rsid w:val="00E74049"/>
    <w:rsid w:val="00E742FC"/>
    <w:rsid w:val="00E75022"/>
    <w:rsid w:val="00E77220"/>
    <w:rsid w:val="00E81485"/>
    <w:rsid w:val="00E83CAE"/>
    <w:rsid w:val="00E847B0"/>
    <w:rsid w:val="00E86085"/>
    <w:rsid w:val="00E86B7C"/>
    <w:rsid w:val="00E90F95"/>
    <w:rsid w:val="00E91466"/>
    <w:rsid w:val="00E93591"/>
    <w:rsid w:val="00E94A69"/>
    <w:rsid w:val="00EA0F05"/>
    <w:rsid w:val="00EA3414"/>
    <w:rsid w:val="00EA3440"/>
    <w:rsid w:val="00EB0EA0"/>
    <w:rsid w:val="00EB382C"/>
    <w:rsid w:val="00EB4303"/>
    <w:rsid w:val="00EB7782"/>
    <w:rsid w:val="00EC190D"/>
    <w:rsid w:val="00EC3BFB"/>
    <w:rsid w:val="00EC741C"/>
    <w:rsid w:val="00EC74FE"/>
    <w:rsid w:val="00EC78F1"/>
    <w:rsid w:val="00ED0C61"/>
    <w:rsid w:val="00ED296F"/>
    <w:rsid w:val="00ED40D6"/>
    <w:rsid w:val="00ED676D"/>
    <w:rsid w:val="00EE0A6C"/>
    <w:rsid w:val="00EF1967"/>
    <w:rsid w:val="00EF3535"/>
    <w:rsid w:val="00EF6453"/>
    <w:rsid w:val="00EF6F54"/>
    <w:rsid w:val="00F00CDB"/>
    <w:rsid w:val="00F00E5B"/>
    <w:rsid w:val="00F02008"/>
    <w:rsid w:val="00F04283"/>
    <w:rsid w:val="00F056D6"/>
    <w:rsid w:val="00F05A10"/>
    <w:rsid w:val="00F07A36"/>
    <w:rsid w:val="00F07C4C"/>
    <w:rsid w:val="00F07EFF"/>
    <w:rsid w:val="00F11638"/>
    <w:rsid w:val="00F16A20"/>
    <w:rsid w:val="00F21DFC"/>
    <w:rsid w:val="00F257EB"/>
    <w:rsid w:val="00F3097F"/>
    <w:rsid w:val="00F31455"/>
    <w:rsid w:val="00F320F9"/>
    <w:rsid w:val="00F33CAB"/>
    <w:rsid w:val="00F36A8D"/>
    <w:rsid w:val="00F3716D"/>
    <w:rsid w:val="00F41C53"/>
    <w:rsid w:val="00F45D4C"/>
    <w:rsid w:val="00F56AD3"/>
    <w:rsid w:val="00F62882"/>
    <w:rsid w:val="00F634EA"/>
    <w:rsid w:val="00F63625"/>
    <w:rsid w:val="00F70BB4"/>
    <w:rsid w:val="00F73311"/>
    <w:rsid w:val="00F73F87"/>
    <w:rsid w:val="00F75212"/>
    <w:rsid w:val="00F827B6"/>
    <w:rsid w:val="00F92A9F"/>
    <w:rsid w:val="00F97254"/>
    <w:rsid w:val="00FA0D61"/>
    <w:rsid w:val="00FA3B30"/>
    <w:rsid w:val="00FA7C89"/>
    <w:rsid w:val="00FA7F41"/>
    <w:rsid w:val="00FB3F61"/>
    <w:rsid w:val="00FB3FD7"/>
    <w:rsid w:val="00FB613E"/>
    <w:rsid w:val="00FC2854"/>
    <w:rsid w:val="00FD2A84"/>
    <w:rsid w:val="00FD4007"/>
    <w:rsid w:val="00FD5CC4"/>
    <w:rsid w:val="00FD5FD2"/>
    <w:rsid w:val="00FD72EB"/>
    <w:rsid w:val="00FE1F76"/>
    <w:rsid w:val="00FF2AE1"/>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7F46"/>
  </w:style>
  <w:style w:type="paragraph" w:styleId="Nadpis1">
    <w:name w:val="heading 1"/>
    <w:basedOn w:val="Normln"/>
    <w:next w:val="Normln"/>
    <w:link w:val="Nadpis1Char"/>
    <w:uiPriority w:val="9"/>
    <w:qFormat/>
    <w:rsid w:val="00381AC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381ACA"/>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734C43"/>
    <w:pPr>
      <w:numPr>
        <w:numId w:val="0"/>
      </w:numPr>
      <w:outlineLvl w:val="9"/>
    </w:pPr>
    <w:rPr>
      <w:lang w:eastAsia="cs-CZ"/>
    </w:rPr>
  </w:style>
  <w:style w:type="paragraph" w:styleId="Obsah1">
    <w:name w:val="toc 1"/>
    <w:basedOn w:val="Normln"/>
    <w:next w:val="Normln"/>
    <w:autoRedefine/>
    <w:uiPriority w:val="39"/>
    <w:unhideWhenUsed/>
    <w:rsid w:val="00734C4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7F46"/>
  </w:style>
  <w:style w:type="paragraph" w:styleId="Nadpis1">
    <w:name w:val="heading 1"/>
    <w:basedOn w:val="Normln"/>
    <w:next w:val="Normln"/>
    <w:link w:val="Nadpis1Char"/>
    <w:uiPriority w:val="9"/>
    <w:qFormat/>
    <w:rsid w:val="00381AC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381ACA"/>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734C43"/>
    <w:pPr>
      <w:numPr>
        <w:numId w:val="0"/>
      </w:numPr>
      <w:outlineLvl w:val="9"/>
    </w:pPr>
    <w:rPr>
      <w:lang w:eastAsia="cs-CZ"/>
    </w:rPr>
  </w:style>
  <w:style w:type="paragraph" w:styleId="Obsah1">
    <w:name w:val="toc 1"/>
    <w:basedOn w:val="Normln"/>
    <w:next w:val="Normln"/>
    <w:autoRedefine/>
    <w:uiPriority w:val="39"/>
    <w:unhideWhenUsed/>
    <w:rsid w:val="00734C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3485319">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5578">
      <w:bodyDiv w:val="1"/>
      <w:marLeft w:val="0"/>
      <w:marRight w:val="0"/>
      <w:marTop w:val="0"/>
      <w:marBottom w:val="0"/>
      <w:divBdr>
        <w:top w:val="none" w:sz="0" w:space="0" w:color="auto"/>
        <w:left w:val="none" w:sz="0" w:space="0" w:color="auto"/>
        <w:bottom w:val="none" w:sz="0" w:space="0" w:color="auto"/>
        <w:right w:val="none" w:sz="0" w:space="0" w:color="auto"/>
      </w:divBdr>
    </w:div>
    <w:div w:id="791828183">
      <w:bodyDiv w:val="1"/>
      <w:marLeft w:val="0"/>
      <w:marRight w:val="0"/>
      <w:marTop w:val="0"/>
      <w:marBottom w:val="0"/>
      <w:divBdr>
        <w:top w:val="none" w:sz="0" w:space="0" w:color="auto"/>
        <w:left w:val="none" w:sz="0" w:space="0" w:color="auto"/>
        <w:bottom w:val="none" w:sz="0" w:space="0" w:color="auto"/>
        <w:right w:val="none" w:sz="0" w:space="0" w:color="auto"/>
      </w:divBdr>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744">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78151468">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733193064">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8FB8-0FFC-4F6C-AC4D-6CE46945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1252</Words>
  <Characters>7389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Miroslav Krob</cp:lastModifiedBy>
  <cp:revision>6</cp:revision>
  <cp:lastPrinted>2015-12-04T07:43:00Z</cp:lastPrinted>
  <dcterms:created xsi:type="dcterms:W3CDTF">2015-12-07T11:32:00Z</dcterms:created>
  <dcterms:modified xsi:type="dcterms:W3CDTF">2015-12-09T15:38:00Z</dcterms:modified>
</cp:coreProperties>
</file>